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CE" w:rsidRDefault="00FD7CCE" w:rsidP="00FD7CCE">
      <w:pPr>
        <w:autoSpaceDE w:val="0"/>
        <w:autoSpaceDN w:val="0"/>
        <w:adjustRightInd w:val="0"/>
        <w:jc w:val="center"/>
        <w:rPr>
          <w:b/>
          <w:color w:val="000000"/>
          <w:sz w:val="32"/>
          <w:szCs w:val="32"/>
        </w:rPr>
      </w:pPr>
      <w:r>
        <w:rPr>
          <w:b/>
          <w:color w:val="000000"/>
          <w:sz w:val="32"/>
          <w:szCs w:val="32"/>
        </w:rPr>
        <w:t>Автономная некоммерческая организация средняя общеобразовательная школа «Димитриевская»</w:t>
      </w:r>
    </w:p>
    <w:p w:rsidR="00FD7CCE" w:rsidRDefault="00FD7CCE" w:rsidP="00FD7CCE">
      <w:pPr>
        <w:autoSpaceDE w:val="0"/>
        <w:autoSpaceDN w:val="0"/>
        <w:adjustRightInd w:val="0"/>
        <w:jc w:val="both"/>
        <w:rPr>
          <w:b/>
          <w:color w:val="000000"/>
          <w:sz w:val="28"/>
          <w:szCs w:val="28"/>
        </w:rPr>
      </w:pPr>
    </w:p>
    <w:p w:rsidR="00FD7CCE" w:rsidRDefault="00FD7CCE" w:rsidP="00FD7CCE">
      <w:pPr>
        <w:shd w:val="clear" w:color="auto" w:fill="FFFFFF"/>
        <w:autoSpaceDE w:val="0"/>
        <w:autoSpaceDN w:val="0"/>
        <w:adjustRightInd w:val="0"/>
        <w:spacing w:before="75" w:after="150"/>
        <w:jc w:val="both"/>
        <w:rPr>
          <w:rFonts w:ascii="Arial" w:hAnsi="Arial" w:cs="Arial"/>
          <w:color w:val="000000"/>
          <w:sz w:val="28"/>
          <w:szCs w:val="28"/>
        </w:rPr>
      </w:pPr>
      <w:r>
        <w:rPr>
          <w:rFonts w:ascii="Arial" w:hAnsi="Arial" w:cs="Arial"/>
          <w:color w:val="000000"/>
          <w:sz w:val="28"/>
          <w:szCs w:val="28"/>
        </w:rPr>
        <w:t>«Согласовано»                                                                                                                                         «Утверждено»</w:t>
      </w:r>
    </w:p>
    <w:p w:rsidR="00FD7CCE" w:rsidRDefault="00FD7CCE" w:rsidP="00FD7CCE">
      <w:pPr>
        <w:shd w:val="clear" w:color="auto" w:fill="FFFFFF"/>
        <w:autoSpaceDE w:val="0"/>
        <w:autoSpaceDN w:val="0"/>
        <w:adjustRightInd w:val="0"/>
        <w:spacing w:before="75" w:after="150"/>
        <w:jc w:val="both"/>
        <w:rPr>
          <w:rFonts w:ascii="Arial" w:hAnsi="Arial" w:cs="Arial"/>
          <w:color w:val="000000"/>
          <w:sz w:val="28"/>
          <w:szCs w:val="28"/>
        </w:rPr>
      </w:pPr>
      <w:r>
        <w:rPr>
          <w:rFonts w:ascii="Arial" w:hAnsi="Arial" w:cs="Arial"/>
          <w:color w:val="000000"/>
          <w:sz w:val="28"/>
          <w:szCs w:val="28"/>
        </w:rPr>
        <w:t xml:space="preserve">Протокол заседания МО                                                                                                       Приказ руководителя ОУ </w:t>
      </w:r>
    </w:p>
    <w:p w:rsidR="00FD7CCE" w:rsidRDefault="00FD7CCE" w:rsidP="00FD7CCE">
      <w:pPr>
        <w:shd w:val="clear" w:color="auto" w:fill="FFFFFF"/>
        <w:autoSpaceDE w:val="0"/>
        <w:autoSpaceDN w:val="0"/>
        <w:adjustRightInd w:val="0"/>
        <w:spacing w:before="75" w:after="150"/>
        <w:jc w:val="both"/>
        <w:rPr>
          <w:rFonts w:ascii="Arial" w:hAnsi="Arial" w:cs="Arial"/>
          <w:b/>
          <w:bCs/>
          <w:color w:val="000000"/>
          <w:sz w:val="28"/>
          <w:szCs w:val="28"/>
        </w:rPr>
      </w:pPr>
      <w:r>
        <w:rPr>
          <w:rFonts w:ascii="Arial" w:hAnsi="Arial" w:cs="Arial"/>
          <w:color w:val="000000"/>
          <w:sz w:val="28"/>
          <w:szCs w:val="28"/>
        </w:rPr>
        <w:t>№_______от_________                                                                                                          №______</w:t>
      </w:r>
      <w:proofErr w:type="gramStart"/>
      <w:r>
        <w:rPr>
          <w:rFonts w:ascii="Arial" w:hAnsi="Arial" w:cs="Arial"/>
          <w:color w:val="000000"/>
          <w:sz w:val="28"/>
          <w:szCs w:val="28"/>
        </w:rPr>
        <w:t>от</w:t>
      </w:r>
      <w:proofErr w:type="gramEnd"/>
      <w:r>
        <w:rPr>
          <w:rFonts w:ascii="Arial" w:hAnsi="Arial" w:cs="Arial"/>
          <w:color w:val="000000"/>
          <w:sz w:val="28"/>
          <w:szCs w:val="28"/>
        </w:rPr>
        <w:t>_______</w:t>
      </w:r>
    </w:p>
    <w:p w:rsidR="00FD7CCE" w:rsidRDefault="00FD7CCE" w:rsidP="00FD7CCE">
      <w:pPr>
        <w:shd w:val="clear" w:color="auto" w:fill="FFFFFF"/>
        <w:autoSpaceDE w:val="0"/>
        <w:autoSpaceDN w:val="0"/>
        <w:adjustRightInd w:val="0"/>
        <w:spacing w:before="75" w:after="150"/>
        <w:jc w:val="both"/>
        <w:rPr>
          <w:rFonts w:ascii="Arial" w:hAnsi="Arial" w:cs="Arial"/>
          <w:b/>
          <w:bCs/>
          <w:color w:val="000000"/>
          <w:sz w:val="21"/>
          <w:szCs w:val="21"/>
        </w:rPr>
      </w:pPr>
    </w:p>
    <w:p w:rsidR="00FD7CCE" w:rsidRDefault="00FD7CCE" w:rsidP="00FD7CCE">
      <w:pPr>
        <w:shd w:val="clear" w:color="auto" w:fill="FFFFFF"/>
        <w:autoSpaceDE w:val="0"/>
        <w:autoSpaceDN w:val="0"/>
        <w:adjustRightInd w:val="0"/>
        <w:spacing w:before="75" w:after="150"/>
        <w:jc w:val="center"/>
        <w:rPr>
          <w:rFonts w:ascii="Arial" w:hAnsi="Arial" w:cs="Arial"/>
          <w:b/>
          <w:bCs/>
          <w:color w:val="000000"/>
          <w:sz w:val="32"/>
          <w:szCs w:val="28"/>
        </w:rPr>
      </w:pPr>
    </w:p>
    <w:p w:rsidR="00FD7CCE" w:rsidRDefault="00FD7CCE" w:rsidP="00FD7CCE">
      <w:pPr>
        <w:shd w:val="clear" w:color="auto" w:fill="FFFFFF"/>
        <w:autoSpaceDE w:val="0"/>
        <w:autoSpaceDN w:val="0"/>
        <w:adjustRightInd w:val="0"/>
        <w:spacing w:before="75" w:after="150"/>
        <w:jc w:val="center"/>
        <w:rPr>
          <w:rFonts w:ascii="Arial" w:hAnsi="Arial" w:cs="Arial"/>
          <w:color w:val="000000"/>
          <w:sz w:val="32"/>
          <w:szCs w:val="28"/>
        </w:rPr>
      </w:pPr>
      <w:r>
        <w:rPr>
          <w:rFonts w:ascii="Arial" w:hAnsi="Arial" w:cs="Arial"/>
          <w:b/>
          <w:bCs/>
          <w:color w:val="000000"/>
          <w:sz w:val="32"/>
          <w:szCs w:val="28"/>
        </w:rPr>
        <w:t>Рабочая программа</w:t>
      </w:r>
    </w:p>
    <w:p w:rsidR="00FD7CCE" w:rsidRDefault="00FD7CCE" w:rsidP="00FD7CCE">
      <w:pPr>
        <w:shd w:val="clear" w:color="auto" w:fill="FFFFFF"/>
        <w:autoSpaceDE w:val="0"/>
        <w:autoSpaceDN w:val="0"/>
        <w:adjustRightInd w:val="0"/>
        <w:spacing w:before="75" w:after="150"/>
        <w:jc w:val="center"/>
        <w:rPr>
          <w:rFonts w:ascii="Arial" w:hAnsi="Arial" w:cs="Arial"/>
          <w:i/>
          <w:iCs/>
          <w:color w:val="000000"/>
          <w:sz w:val="32"/>
          <w:szCs w:val="28"/>
        </w:rPr>
      </w:pPr>
      <w:r>
        <w:rPr>
          <w:rFonts w:ascii="Arial" w:hAnsi="Arial" w:cs="Arial"/>
          <w:i/>
          <w:iCs/>
          <w:color w:val="000000"/>
          <w:sz w:val="32"/>
          <w:szCs w:val="28"/>
        </w:rPr>
        <w:t xml:space="preserve">факультативного курса </w:t>
      </w:r>
    </w:p>
    <w:p w:rsidR="00FD7CCE" w:rsidRDefault="00FD7CCE" w:rsidP="00FD7CCE">
      <w:pPr>
        <w:shd w:val="clear" w:color="auto" w:fill="FFFFFF"/>
        <w:autoSpaceDE w:val="0"/>
        <w:autoSpaceDN w:val="0"/>
        <w:adjustRightInd w:val="0"/>
        <w:spacing w:before="75" w:after="150"/>
        <w:jc w:val="center"/>
        <w:rPr>
          <w:rFonts w:ascii="Arial" w:hAnsi="Arial" w:cs="Arial"/>
          <w:color w:val="000000"/>
          <w:sz w:val="32"/>
          <w:szCs w:val="28"/>
        </w:rPr>
      </w:pPr>
      <w:r>
        <w:rPr>
          <w:rFonts w:ascii="Arial" w:hAnsi="Arial" w:cs="Arial"/>
          <w:i/>
          <w:iCs/>
          <w:color w:val="000000"/>
          <w:sz w:val="32"/>
          <w:szCs w:val="28"/>
        </w:rPr>
        <w:t>«</w:t>
      </w:r>
      <w:r>
        <w:rPr>
          <w:rFonts w:ascii="Arial" w:hAnsi="Arial" w:cs="Arial"/>
          <w:i/>
          <w:iCs/>
          <w:color w:val="000000"/>
          <w:sz w:val="32"/>
          <w:szCs w:val="28"/>
        </w:rPr>
        <w:t>В мире шахмат</w:t>
      </w:r>
      <w:r>
        <w:rPr>
          <w:rFonts w:ascii="Arial" w:hAnsi="Arial" w:cs="Arial"/>
          <w:i/>
          <w:iCs/>
          <w:color w:val="000000"/>
          <w:sz w:val="32"/>
          <w:szCs w:val="28"/>
        </w:rPr>
        <w:t xml:space="preserve">» </w:t>
      </w:r>
    </w:p>
    <w:p w:rsidR="00FD7CCE" w:rsidRDefault="00FD7CCE" w:rsidP="00FD7CCE">
      <w:pPr>
        <w:shd w:val="clear" w:color="auto" w:fill="FFFFFF"/>
        <w:autoSpaceDE w:val="0"/>
        <w:autoSpaceDN w:val="0"/>
        <w:adjustRightInd w:val="0"/>
        <w:spacing w:before="75" w:after="150"/>
        <w:jc w:val="center"/>
        <w:rPr>
          <w:rFonts w:ascii="Arial" w:hAnsi="Arial" w:cs="Arial"/>
          <w:color w:val="000000"/>
          <w:sz w:val="28"/>
          <w:szCs w:val="28"/>
        </w:rPr>
      </w:pPr>
    </w:p>
    <w:p w:rsidR="00FD7CCE" w:rsidRDefault="00FD7CCE" w:rsidP="00FD7CCE">
      <w:pPr>
        <w:shd w:val="clear" w:color="auto" w:fill="FFFFFF"/>
        <w:autoSpaceDE w:val="0"/>
        <w:autoSpaceDN w:val="0"/>
        <w:adjustRightInd w:val="0"/>
        <w:spacing w:before="75" w:after="150"/>
        <w:jc w:val="center"/>
        <w:rPr>
          <w:rFonts w:ascii="Arial" w:hAnsi="Arial" w:cs="Arial"/>
          <w:color w:val="000000"/>
          <w:sz w:val="28"/>
          <w:szCs w:val="28"/>
        </w:rPr>
      </w:pPr>
      <w:r>
        <w:rPr>
          <w:rFonts w:ascii="Arial" w:hAnsi="Arial" w:cs="Arial"/>
          <w:color w:val="000000"/>
          <w:sz w:val="28"/>
          <w:szCs w:val="28"/>
        </w:rPr>
        <w:t>3 класс</w:t>
      </w:r>
    </w:p>
    <w:p w:rsidR="00FD7CCE" w:rsidRDefault="00FD7CCE" w:rsidP="00FD7CCE">
      <w:pPr>
        <w:shd w:val="clear" w:color="auto" w:fill="FFFFFF"/>
        <w:autoSpaceDE w:val="0"/>
        <w:autoSpaceDN w:val="0"/>
        <w:adjustRightInd w:val="0"/>
        <w:spacing w:before="75" w:after="150"/>
        <w:jc w:val="right"/>
        <w:rPr>
          <w:rFonts w:ascii="Arial" w:hAnsi="Arial" w:cs="Arial"/>
          <w:color w:val="000000"/>
          <w:sz w:val="28"/>
          <w:szCs w:val="28"/>
        </w:rPr>
      </w:pPr>
    </w:p>
    <w:p w:rsidR="00FD7CCE" w:rsidRDefault="00FD7CCE" w:rsidP="00FD7CCE">
      <w:pPr>
        <w:shd w:val="clear" w:color="auto" w:fill="FFFFFF"/>
        <w:autoSpaceDE w:val="0"/>
        <w:autoSpaceDN w:val="0"/>
        <w:adjustRightInd w:val="0"/>
        <w:spacing w:before="75" w:after="150"/>
        <w:jc w:val="right"/>
        <w:rPr>
          <w:rFonts w:ascii="Arial" w:hAnsi="Arial" w:cs="Arial"/>
          <w:color w:val="000000"/>
          <w:sz w:val="28"/>
          <w:szCs w:val="28"/>
        </w:rPr>
      </w:pPr>
      <w:r>
        <w:rPr>
          <w:rFonts w:ascii="Arial" w:hAnsi="Arial" w:cs="Arial"/>
          <w:color w:val="000000"/>
          <w:sz w:val="28"/>
          <w:szCs w:val="28"/>
        </w:rPr>
        <w:t>ФИО педагога: Пеньковская Т.К.</w:t>
      </w:r>
    </w:p>
    <w:p w:rsidR="00FD7CCE" w:rsidRDefault="00FD7CCE" w:rsidP="00FD7CCE">
      <w:pPr>
        <w:shd w:val="clear" w:color="auto" w:fill="FFFFFF"/>
        <w:autoSpaceDE w:val="0"/>
        <w:autoSpaceDN w:val="0"/>
        <w:adjustRightInd w:val="0"/>
        <w:spacing w:before="75" w:after="150"/>
        <w:jc w:val="center"/>
        <w:rPr>
          <w:rFonts w:ascii="Arial" w:hAnsi="Arial" w:cs="Arial"/>
          <w:color w:val="000000"/>
          <w:sz w:val="28"/>
          <w:szCs w:val="28"/>
        </w:rPr>
      </w:pPr>
    </w:p>
    <w:p w:rsidR="00FD7CCE" w:rsidRDefault="00FD7CCE" w:rsidP="00FD7CCE">
      <w:pPr>
        <w:shd w:val="clear" w:color="auto" w:fill="FFFFFF"/>
        <w:autoSpaceDE w:val="0"/>
        <w:autoSpaceDN w:val="0"/>
        <w:adjustRightInd w:val="0"/>
        <w:spacing w:before="75" w:after="150"/>
        <w:jc w:val="center"/>
        <w:rPr>
          <w:rFonts w:ascii="Arial" w:hAnsi="Arial" w:cs="Arial"/>
          <w:color w:val="000000"/>
          <w:sz w:val="28"/>
          <w:szCs w:val="28"/>
        </w:rPr>
      </w:pPr>
    </w:p>
    <w:p w:rsidR="00FD7CCE" w:rsidRDefault="00FD7CCE" w:rsidP="00FD7CCE">
      <w:pPr>
        <w:shd w:val="clear" w:color="auto" w:fill="FFFFFF"/>
        <w:autoSpaceDE w:val="0"/>
        <w:autoSpaceDN w:val="0"/>
        <w:adjustRightInd w:val="0"/>
        <w:spacing w:before="75" w:after="150"/>
        <w:jc w:val="center"/>
        <w:rPr>
          <w:rFonts w:ascii="Arial" w:hAnsi="Arial" w:cs="Arial"/>
          <w:color w:val="000000"/>
          <w:sz w:val="28"/>
          <w:szCs w:val="28"/>
        </w:rPr>
      </w:pPr>
      <w:r>
        <w:rPr>
          <w:rFonts w:ascii="Arial" w:hAnsi="Arial" w:cs="Arial"/>
          <w:iCs/>
          <w:color w:val="000000"/>
          <w:sz w:val="28"/>
          <w:szCs w:val="28"/>
        </w:rPr>
        <w:t>2022</w:t>
      </w:r>
      <w:r>
        <w:rPr>
          <w:rFonts w:ascii="Arial" w:hAnsi="Arial" w:cs="Arial"/>
          <w:color w:val="000000"/>
          <w:sz w:val="28"/>
          <w:szCs w:val="28"/>
        </w:rPr>
        <w:t xml:space="preserve"> год</w:t>
      </w:r>
    </w:p>
    <w:p w:rsidR="0042155D" w:rsidRPr="00FD7CCE" w:rsidRDefault="00FD3F18" w:rsidP="00B330AE">
      <w:pPr>
        <w:spacing w:after="0" w:line="240" w:lineRule="auto"/>
        <w:rPr>
          <w:rFonts w:ascii="Times New Roman" w:eastAsia="Times New Roman" w:hAnsi="Times New Roman" w:cs="Times New Roman"/>
          <w:sz w:val="28"/>
          <w:szCs w:val="28"/>
        </w:rPr>
      </w:pPr>
      <w:r w:rsidRPr="00FD7CCE">
        <w:rPr>
          <w:rFonts w:ascii="Times New Roman" w:eastAsia="Times New Roman" w:hAnsi="Times New Roman" w:cs="Times New Roman"/>
          <w:b/>
          <w:sz w:val="28"/>
          <w:szCs w:val="28"/>
        </w:rPr>
        <w:lastRenderedPageBreak/>
        <w:t xml:space="preserve">Пояснительная </w:t>
      </w:r>
      <w:proofErr w:type="gramStart"/>
      <w:r w:rsidRPr="00FD7CCE">
        <w:rPr>
          <w:rFonts w:ascii="Times New Roman" w:eastAsia="Times New Roman" w:hAnsi="Times New Roman" w:cs="Times New Roman"/>
          <w:b/>
          <w:sz w:val="28"/>
          <w:szCs w:val="28"/>
        </w:rPr>
        <w:t>записка</w:t>
      </w:r>
      <w:proofErr w:type="gramEnd"/>
      <w:r w:rsidRPr="00FD7CCE">
        <w:rPr>
          <w:rFonts w:ascii="Times New Roman" w:eastAsia="Times New Roman" w:hAnsi="Times New Roman" w:cs="Times New Roman"/>
          <w:b/>
          <w:sz w:val="28"/>
          <w:szCs w:val="28"/>
        </w:rPr>
        <w:br/>
      </w:r>
      <w:r w:rsidRPr="00FD7CCE">
        <w:rPr>
          <w:rFonts w:ascii="Times New Roman" w:eastAsia="Times New Roman" w:hAnsi="Times New Roman" w:cs="Times New Roman"/>
          <w:b/>
          <w:sz w:val="28"/>
          <w:szCs w:val="28"/>
        </w:rPr>
        <w:br/>
      </w:r>
      <w:r w:rsidRPr="00FD7CCE">
        <w:rPr>
          <w:rFonts w:ascii="Times New Roman" w:eastAsia="Times New Roman" w:hAnsi="Times New Roman" w:cs="Times New Roman"/>
          <w:sz w:val="28"/>
          <w:szCs w:val="28"/>
        </w:rPr>
        <w:t xml:space="preserve">Модифицированная программа «Шахматы - школе» предназначена для обучающихся </w:t>
      </w:r>
      <w:r w:rsidR="00FD7CCE" w:rsidRPr="00FD7CCE">
        <w:rPr>
          <w:rFonts w:ascii="Times New Roman" w:eastAsia="Times New Roman" w:hAnsi="Times New Roman" w:cs="Times New Roman"/>
          <w:sz w:val="28"/>
          <w:szCs w:val="28"/>
        </w:rPr>
        <w:t>3</w:t>
      </w:r>
      <w:r w:rsidRPr="00FD7CCE">
        <w:rPr>
          <w:rFonts w:ascii="Times New Roman" w:eastAsia="Times New Roman" w:hAnsi="Times New Roman" w:cs="Times New Roman"/>
          <w:sz w:val="28"/>
          <w:szCs w:val="28"/>
        </w:rPr>
        <w:t xml:space="preserve">-х классов начальной школы и составлена на основе программы «Шахматы - школе» под редакцией И. </w:t>
      </w:r>
      <w:proofErr w:type="spellStart"/>
      <w:r w:rsidRPr="00FD7CCE">
        <w:rPr>
          <w:rFonts w:ascii="Times New Roman" w:eastAsia="Times New Roman" w:hAnsi="Times New Roman" w:cs="Times New Roman"/>
          <w:sz w:val="28"/>
          <w:szCs w:val="28"/>
        </w:rPr>
        <w:t>Г.Сухина</w:t>
      </w:r>
      <w:proofErr w:type="spellEnd"/>
      <w:r w:rsidRPr="00FD7CCE">
        <w:rPr>
          <w:rFonts w:ascii="Times New Roman" w:eastAsia="Times New Roman" w:hAnsi="Times New Roman" w:cs="Times New Roman"/>
          <w:sz w:val="28"/>
          <w:szCs w:val="28"/>
        </w:rPr>
        <w:t xml:space="preserve">, в соответствии с требованиями ФГОС начального общего образования и обеспечена УМК (учебники, методические рекомендации для учителя составлены автором программы И. Г. </w:t>
      </w:r>
      <w:proofErr w:type="spellStart"/>
      <w:r w:rsidRPr="00FD7CCE">
        <w:rPr>
          <w:rFonts w:ascii="Times New Roman" w:eastAsia="Times New Roman" w:hAnsi="Times New Roman" w:cs="Times New Roman"/>
          <w:sz w:val="28"/>
          <w:szCs w:val="28"/>
        </w:rPr>
        <w:t>Сухиным</w:t>
      </w:r>
      <w:proofErr w:type="spellEnd"/>
      <w:r w:rsidRPr="00FD7CCE">
        <w:rPr>
          <w:rFonts w:ascii="Times New Roman" w:eastAsia="Times New Roman" w:hAnsi="Times New Roman" w:cs="Times New Roman"/>
          <w:sz w:val="28"/>
          <w:szCs w:val="28"/>
        </w:rPr>
        <w:t>).</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b/>
          <w:sz w:val="28"/>
          <w:szCs w:val="28"/>
        </w:rPr>
        <w:t xml:space="preserve">Актуальность </w:t>
      </w:r>
      <w:r w:rsidRPr="00FD7CCE">
        <w:rPr>
          <w:rFonts w:ascii="Times New Roman" w:eastAsia="Times New Roman" w:hAnsi="Times New Roman" w:cs="Times New Roman"/>
          <w:b/>
          <w:sz w:val="28"/>
          <w:szCs w:val="28"/>
        </w:rPr>
        <w:br/>
      </w:r>
      <w:r w:rsidRPr="00FD7CCE">
        <w:rPr>
          <w:rFonts w:ascii="Times New Roman" w:eastAsia="Times New Roman" w:hAnsi="Times New Roman" w:cs="Times New Roman"/>
          <w:sz w:val="28"/>
          <w:szCs w:val="28"/>
        </w:rPr>
        <w:br/>
        <w:t>  Программа «Шахматы - школе»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т.д.  </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t>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t>         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lastRenderedPageBreak/>
        <w:t>         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t>         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t>          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Древние мудрецы сформулировали суть шахмат так: «Разумом одерживать победу».</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t>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lastRenderedPageBreak/>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rsidRPr="00FD7CCE">
        <w:rPr>
          <w:rFonts w:ascii="Times New Roman" w:eastAsia="Times New Roman" w:hAnsi="Times New Roman" w:cs="Times New Roman"/>
          <w:sz w:val="28"/>
          <w:szCs w:val="28"/>
        </w:rPr>
        <w:t>мобилизировать</w:t>
      </w:r>
      <w:proofErr w:type="spellEnd"/>
      <w:r w:rsidRPr="00FD7CCE">
        <w:rPr>
          <w:rFonts w:ascii="Times New Roman" w:eastAsia="Times New Roman" w:hAnsi="Times New Roman" w:cs="Times New Roman"/>
          <w:sz w:val="28"/>
          <w:szCs w:val="28"/>
        </w:rPr>
        <w:t>,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t>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b/>
          <w:sz w:val="28"/>
          <w:szCs w:val="28"/>
        </w:rPr>
        <w:t>Цель программы:</w:t>
      </w:r>
      <w:r w:rsidRPr="00FD7CCE">
        <w:rPr>
          <w:rFonts w:ascii="Times New Roman" w:eastAsia="Times New Roman" w:hAnsi="Times New Roman" w:cs="Times New Roman"/>
          <w:b/>
          <w:sz w:val="28"/>
          <w:szCs w:val="28"/>
        </w:rPr>
        <w:br/>
      </w:r>
      <w:r w:rsidRPr="00FD7CCE">
        <w:rPr>
          <w:rFonts w:ascii="Times New Roman" w:eastAsia="Times New Roman" w:hAnsi="Times New Roman" w:cs="Times New Roman"/>
          <w:sz w:val="28"/>
          <w:szCs w:val="28"/>
        </w:rPr>
        <w:b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b/>
          <w:sz w:val="28"/>
          <w:szCs w:val="28"/>
        </w:rPr>
        <w:t>Задачи:</w:t>
      </w:r>
    </w:p>
    <w:p w:rsidR="0042155D" w:rsidRPr="00FD7CCE" w:rsidRDefault="00FD3F18" w:rsidP="00B330AE">
      <w:pPr>
        <w:numPr>
          <w:ilvl w:val="0"/>
          <w:numId w:val="1"/>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создание условий для формирования и развития ключевых компетенций  учащихся (коммуникативных, интеллектуальных, социальных);</w:t>
      </w:r>
    </w:p>
    <w:p w:rsidR="0042155D" w:rsidRPr="00FD7CCE" w:rsidRDefault="00FD3F18" w:rsidP="00B330AE">
      <w:pPr>
        <w:numPr>
          <w:ilvl w:val="0"/>
          <w:numId w:val="1"/>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p>
    <w:p w:rsidR="0042155D" w:rsidRPr="00FD7CCE" w:rsidRDefault="00FD3F18" w:rsidP="00B330AE">
      <w:pPr>
        <w:numPr>
          <w:ilvl w:val="0"/>
          <w:numId w:val="1"/>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воспитывать потребность в здоровом образе жизни.</w:t>
      </w:r>
    </w:p>
    <w:p w:rsidR="00FD7CCE" w:rsidRDefault="00FD3F18" w:rsidP="00B330AE">
      <w:pPr>
        <w:spacing w:after="0" w:line="240" w:lineRule="auto"/>
        <w:jc w:val="both"/>
        <w:rPr>
          <w:rFonts w:ascii="Times New Roman" w:eastAsia="Times New Roman" w:hAnsi="Times New Roman" w:cs="Times New Roman"/>
          <w:b/>
          <w:sz w:val="28"/>
          <w:szCs w:val="28"/>
        </w:rPr>
      </w:pP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b/>
          <w:sz w:val="28"/>
          <w:szCs w:val="28"/>
        </w:rPr>
        <w:t> </w:t>
      </w:r>
    </w:p>
    <w:p w:rsidR="0042155D" w:rsidRPr="00FD7CCE" w:rsidRDefault="00FD3F18" w:rsidP="00B330AE">
      <w:pPr>
        <w:spacing w:after="0" w:line="240" w:lineRule="auto"/>
        <w:jc w:val="both"/>
        <w:rPr>
          <w:rFonts w:ascii="Times New Roman" w:eastAsia="Times New Roman" w:hAnsi="Times New Roman" w:cs="Times New Roman"/>
          <w:sz w:val="28"/>
          <w:szCs w:val="28"/>
        </w:rPr>
      </w:pPr>
      <w:r w:rsidRPr="00FD7CCE">
        <w:rPr>
          <w:rFonts w:ascii="Times New Roman" w:eastAsia="Times New Roman" w:hAnsi="Times New Roman" w:cs="Times New Roman"/>
          <w:b/>
          <w:sz w:val="28"/>
          <w:szCs w:val="28"/>
        </w:rPr>
        <w:t>Обучение осуществляется на основе общих методических принципов:</w:t>
      </w:r>
    </w:p>
    <w:p w:rsidR="0042155D" w:rsidRPr="00FD7CCE" w:rsidRDefault="00FD3F18" w:rsidP="00B330AE">
      <w:pPr>
        <w:numPr>
          <w:ilvl w:val="0"/>
          <w:numId w:val="2"/>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lastRenderedPageBreak/>
        <w:t>Принцип развивающей деятельности: игра не ради игры, а с целью развития личности каждого участника и всего коллектива в целом.</w:t>
      </w:r>
    </w:p>
    <w:p w:rsidR="0042155D" w:rsidRPr="00FD7CCE" w:rsidRDefault="00FD3F18" w:rsidP="00B330AE">
      <w:pPr>
        <w:numPr>
          <w:ilvl w:val="0"/>
          <w:numId w:val="2"/>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Принцип активной включенности каждого ребенка в игровое действие, а не пассивное        созерцание со стороны;</w:t>
      </w:r>
    </w:p>
    <w:p w:rsidR="0042155D" w:rsidRPr="00FD7CCE" w:rsidRDefault="00FD3F18" w:rsidP="00B330AE">
      <w:pPr>
        <w:numPr>
          <w:ilvl w:val="0"/>
          <w:numId w:val="2"/>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Принцип доступности, последовательности и системности  изложения программного материала.</w:t>
      </w:r>
    </w:p>
    <w:p w:rsidR="0042155D" w:rsidRPr="00FD7CCE" w:rsidRDefault="00FD3F18" w:rsidP="00B330AE">
      <w:pPr>
        <w:spacing w:after="0" w:line="240" w:lineRule="auto"/>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br/>
        <w:t>         </w:t>
      </w:r>
      <w:r w:rsidRPr="00FD7CCE">
        <w:rPr>
          <w:rFonts w:ascii="Times New Roman" w:eastAsia="Times New Roman" w:hAnsi="Times New Roman" w:cs="Times New Roman"/>
          <w:b/>
          <w:sz w:val="28"/>
          <w:szCs w:val="28"/>
        </w:rPr>
        <w:t>Основой организации работы с детьми в данной программе является система дидактических принципов:</w:t>
      </w:r>
    </w:p>
    <w:p w:rsidR="0042155D" w:rsidRPr="00FD7CCE" w:rsidRDefault="00FD3F18" w:rsidP="00B330AE">
      <w:pPr>
        <w:numPr>
          <w:ilvl w:val="0"/>
          <w:numId w:val="3"/>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принцип психологической комфортности - создание образовательной среды, обеспечивающей снятие всех стресс образующих факторов учебного процесса</w:t>
      </w:r>
    </w:p>
    <w:p w:rsidR="0042155D" w:rsidRPr="00FD7CCE" w:rsidRDefault="00FD3F18" w:rsidP="00B330AE">
      <w:pPr>
        <w:numPr>
          <w:ilvl w:val="0"/>
          <w:numId w:val="3"/>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принцип минимакса - обеспечивается возможность продвижения каждого ребенка своим темпом;</w:t>
      </w:r>
    </w:p>
    <w:p w:rsidR="0042155D" w:rsidRPr="00FD7CCE" w:rsidRDefault="00FD3F18" w:rsidP="00B330AE">
      <w:pPr>
        <w:numPr>
          <w:ilvl w:val="0"/>
          <w:numId w:val="3"/>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принцип целостного представления о мире - при введении нового знания раскрывается его взаимосвязь с предметами и явлениями окружающего мира;</w:t>
      </w:r>
    </w:p>
    <w:p w:rsidR="0042155D" w:rsidRPr="00FD7CCE" w:rsidRDefault="00FD3F18" w:rsidP="00B330AE">
      <w:pPr>
        <w:numPr>
          <w:ilvl w:val="0"/>
          <w:numId w:val="3"/>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принцип вариативности - у детей формируется умение осуществлять собственный выбор и им систематически предоставляется возможность выбора;</w:t>
      </w:r>
    </w:p>
    <w:p w:rsidR="0042155D" w:rsidRPr="00FD7CCE" w:rsidRDefault="00FD3F18" w:rsidP="00B330AE">
      <w:pPr>
        <w:numPr>
          <w:ilvl w:val="0"/>
          <w:numId w:val="3"/>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принцип творчества - процесс обучения сориентирован на приобретение детьми собственного опыта творческой деятельности.</w:t>
      </w:r>
    </w:p>
    <w:p w:rsidR="0042155D" w:rsidRPr="00FD7CCE" w:rsidRDefault="00FD3F18" w:rsidP="00FD7CCE">
      <w:pPr>
        <w:spacing w:after="0" w:line="240" w:lineRule="auto"/>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br/>
        <w:t>         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r>
      <w:r w:rsidR="00FD7CCE">
        <w:rPr>
          <w:rFonts w:ascii="Times New Roman" w:eastAsia="Times New Roman" w:hAnsi="Times New Roman" w:cs="Times New Roman"/>
          <w:b/>
          <w:sz w:val="28"/>
          <w:szCs w:val="28"/>
        </w:rPr>
        <w:lastRenderedPageBreak/>
        <w:t xml:space="preserve"> Основные методы </w:t>
      </w:r>
      <w:r w:rsidRPr="00FD7CCE">
        <w:rPr>
          <w:rFonts w:ascii="Times New Roman" w:eastAsia="Times New Roman" w:hAnsi="Times New Roman" w:cs="Times New Roman"/>
          <w:b/>
          <w:sz w:val="28"/>
          <w:szCs w:val="28"/>
        </w:rPr>
        <w:t>обучения:</w:t>
      </w:r>
      <w:r w:rsidRPr="00FD7CCE">
        <w:rPr>
          <w:rFonts w:ascii="Times New Roman" w:eastAsia="Times New Roman" w:hAnsi="Times New Roman" w:cs="Times New Roman"/>
          <w:b/>
          <w:sz w:val="28"/>
          <w:szCs w:val="28"/>
        </w:rPr>
        <w:br/>
      </w:r>
      <w:r w:rsidRPr="00FD7CCE">
        <w:rPr>
          <w:rFonts w:ascii="Times New Roman" w:eastAsia="Times New Roman" w:hAnsi="Times New Roman" w:cs="Times New Roman"/>
          <w:sz w:val="28"/>
          <w:szCs w:val="28"/>
        </w:rPr>
        <w:b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42155D" w:rsidRPr="00FD7CCE" w:rsidRDefault="00FD3F18" w:rsidP="00B330AE">
      <w:pPr>
        <w:numPr>
          <w:ilvl w:val="0"/>
          <w:numId w:val="4"/>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 xml:space="preserve">На начальном этапе преобладают игровой, </w:t>
      </w:r>
      <w:proofErr w:type="gramStart"/>
      <w:r w:rsidRPr="00FD7CCE">
        <w:rPr>
          <w:rFonts w:ascii="Times New Roman" w:eastAsia="Times New Roman" w:hAnsi="Times New Roman" w:cs="Times New Roman"/>
          <w:sz w:val="28"/>
          <w:szCs w:val="28"/>
        </w:rPr>
        <w:t>наглядный</w:t>
      </w:r>
      <w:proofErr w:type="gramEnd"/>
      <w:r w:rsidRPr="00FD7CCE">
        <w:rPr>
          <w:rFonts w:ascii="Times New Roman" w:eastAsia="Times New Roman" w:hAnsi="Times New Roman" w:cs="Times New Roman"/>
          <w:sz w:val="28"/>
          <w:szCs w:val="28"/>
        </w:rPr>
        <w:t> и репродуктивный методы. Они применяется при знакомстве с шахматными фигурами, изучении шахматной доски, обучении правилам игры, реализации материального перевеса.</w:t>
      </w:r>
    </w:p>
    <w:p w:rsidR="0042155D" w:rsidRPr="00FD7CCE" w:rsidRDefault="00FD3F18" w:rsidP="00B330AE">
      <w:pPr>
        <w:numPr>
          <w:ilvl w:val="0"/>
          <w:numId w:val="4"/>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 xml:space="preserve">Большую роль играют общие принципы ведения игры на различных этапах шахматной партии, где основным методом становится </w:t>
      </w:r>
      <w:proofErr w:type="gramStart"/>
      <w:r w:rsidRPr="00FD7CCE">
        <w:rPr>
          <w:rFonts w:ascii="Times New Roman" w:eastAsia="Times New Roman" w:hAnsi="Times New Roman" w:cs="Times New Roman"/>
          <w:sz w:val="28"/>
          <w:szCs w:val="28"/>
        </w:rPr>
        <w:t>продуктивный</w:t>
      </w:r>
      <w:proofErr w:type="gramEnd"/>
      <w:r w:rsidRPr="00FD7CCE">
        <w:rPr>
          <w:rFonts w:ascii="Times New Roman" w:eastAsia="Times New Roman" w:hAnsi="Times New Roman" w:cs="Times New Roman"/>
          <w:sz w:val="28"/>
          <w:szCs w:val="28"/>
          <w:u w:val="single"/>
        </w:rPr>
        <w:t>.</w:t>
      </w:r>
      <w:r w:rsidRPr="00FD7CCE">
        <w:rPr>
          <w:rFonts w:ascii="Times New Roman" w:eastAsia="Times New Roman" w:hAnsi="Times New Roman" w:cs="Times New Roman"/>
          <w:sz w:val="28"/>
          <w:szCs w:val="28"/>
        </w:rPr>
        <w:t>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42155D" w:rsidRPr="00FD7CCE" w:rsidRDefault="00FD3F18" w:rsidP="00B330AE">
      <w:pPr>
        <w:numPr>
          <w:ilvl w:val="0"/>
          <w:numId w:val="4"/>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При изучении дебютной теории основным методом является </w:t>
      </w:r>
      <w:proofErr w:type="gramStart"/>
      <w:r w:rsidRPr="00FD7CCE">
        <w:rPr>
          <w:rFonts w:ascii="Times New Roman" w:eastAsia="Times New Roman" w:hAnsi="Times New Roman" w:cs="Times New Roman"/>
          <w:sz w:val="28"/>
          <w:szCs w:val="28"/>
        </w:rPr>
        <w:t>частично-поисковый</w:t>
      </w:r>
      <w:proofErr w:type="gramEnd"/>
      <w:r w:rsidRPr="00FD7CCE">
        <w:rPr>
          <w:rFonts w:ascii="Times New Roman" w:eastAsia="Times New Roman" w:hAnsi="Times New Roman" w:cs="Times New Roman"/>
          <w:sz w:val="28"/>
          <w:szCs w:val="28"/>
          <w:u w:val="single"/>
        </w:rPr>
        <w:t>. </w:t>
      </w:r>
      <w:r w:rsidRPr="00FD7CCE">
        <w:rPr>
          <w:rFonts w:ascii="Times New Roman" w:eastAsia="Times New Roman" w:hAnsi="Times New Roman" w:cs="Times New Roman"/>
          <w:sz w:val="28"/>
          <w:szCs w:val="28"/>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42155D" w:rsidRPr="00FD7CCE" w:rsidRDefault="00FD3F18" w:rsidP="00B330AE">
      <w:pPr>
        <w:numPr>
          <w:ilvl w:val="0"/>
          <w:numId w:val="4"/>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42155D" w:rsidRPr="00FD7CCE" w:rsidRDefault="00FD3F18" w:rsidP="00B330AE">
      <w:pPr>
        <w:numPr>
          <w:ilvl w:val="0"/>
          <w:numId w:val="4"/>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343B20" w:rsidRDefault="00FD3F18" w:rsidP="00B330AE">
      <w:pPr>
        <w:spacing w:after="0" w:line="240" w:lineRule="auto"/>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b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42155D" w:rsidRPr="00FD7CCE" w:rsidRDefault="00FD3F18" w:rsidP="00B330AE">
      <w:pPr>
        <w:spacing w:after="0" w:line="240" w:lineRule="auto"/>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lastRenderedPageBreak/>
        <w:br/>
        <w:t> </w:t>
      </w:r>
      <w:r w:rsidRPr="00FD7CCE">
        <w:rPr>
          <w:rFonts w:ascii="Times New Roman" w:eastAsia="Times New Roman" w:hAnsi="Times New Roman" w:cs="Times New Roman"/>
          <w:b/>
          <w:sz w:val="28"/>
          <w:szCs w:val="28"/>
        </w:rPr>
        <w:t>Основные формы и средства обучения:</w:t>
      </w:r>
    </w:p>
    <w:p w:rsidR="0042155D" w:rsidRPr="00FD7CCE" w:rsidRDefault="00FD3F18" w:rsidP="00B330AE">
      <w:pPr>
        <w:numPr>
          <w:ilvl w:val="0"/>
          <w:numId w:val="5"/>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Практическая игра.</w:t>
      </w:r>
    </w:p>
    <w:p w:rsidR="0042155D" w:rsidRPr="00FD7CCE" w:rsidRDefault="00FD3F18" w:rsidP="00B330AE">
      <w:pPr>
        <w:numPr>
          <w:ilvl w:val="0"/>
          <w:numId w:val="5"/>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Решение шахматных задач, комбинаций и этюдов.</w:t>
      </w:r>
    </w:p>
    <w:p w:rsidR="0042155D" w:rsidRPr="00FD7CCE" w:rsidRDefault="00FD3F18" w:rsidP="00B330AE">
      <w:pPr>
        <w:numPr>
          <w:ilvl w:val="0"/>
          <w:numId w:val="5"/>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Дидактические игры и задания, игровые упражнения;</w:t>
      </w:r>
    </w:p>
    <w:p w:rsidR="0042155D" w:rsidRPr="00FD7CCE" w:rsidRDefault="00FD3F18" w:rsidP="00B330AE">
      <w:pPr>
        <w:numPr>
          <w:ilvl w:val="0"/>
          <w:numId w:val="5"/>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Теоретические занятия, шахматные игры, шахматные дидактические игрушки.</w:t>
      </w:r>
    </w:p>
    <w:p w:rsidR="0042155D" w:rsidRPr="00FD7CCE" w:rsidRDefault="00FD3F18" w:rsidP="00343B20">
      <w:pPr>
        <w:tabs>
          <w:tab w:val="left" w:pos="720"/>
        </w:tabs>
        <w:spacing w:after="274" w:line="240" w:lineRule="auto"/>
        <w:ind w:left="72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br/>
        <w:t>Участие в турнирах и соревнованиях.</w:t>
      </w:r>
    </w:p>
    <w:p w:rsidR="0042155D" w:rsidRPr="00FD7CCE" w:rsidRDefault="0042155D" w:rsidP="00B330AE">
      <w:pPr>
        <w:spacing w:after="0" w:line="240" w:lineRule="auto"/>
        <w:jc w:val="both"/>
        <w:rPr>
          <w:rFonts w:ascii="Times New Roman" w:eastAsia="Times New Roman" w:hAnsi="Times New Roman" w:cs="Times New Roman"/>
          <w:sz w:val="28"/>
          <w:szCs w:val="28"/>
        </w:rPr>
      </w:pPr>
    </w:p>
    <w:p w:rsidR="00343B20" w:rsidRDefault="00FD3F18" w:rsidP="00B330AE">
      <w:pPr>
        <w:spacing w:after="0" w:line="240" w:lineRule="auto"/>
        <w:jc w:val="both"/>
        <w:rPr>
          <w:rFonts w:ascii="Times New Roman" w:eastAsia="Times New Roman" w:hAnsi="Times New Roman" w:cs="Times New Roman"/>
          <w:b/>
          <w:sz w:val="28"/>
          <w:szCs w:val="28"/>
        </w:rPr>
      </w:pPr>
      <w:r w:rsidRPr="00FD7CCE">
        <w:rPr>
          <w:rFonts w:ascii="Times New Roman" w:eastAsia="Times New Roman" w:hAnsi="Times New Roman" w:cs="Times New Roman"/>
          <w:b/>
          <w:sz w:val="28"/>
          <w:szCs w:val="28"/>
        </w:rPr>
        <w:t>Содержание теоретического раздела программы</w:t>
      </w:r>
    </w:p>
    <w:p w:rsidR="0042155D" w:rsidRPr="00FD7CCE" w:rsidRDefault="00FD3F18" w:rsidP="00B330AE">
      <w:pPr>
        <w:spacing w:after="0" w:line="240" w:lineRule="auto"/>
        <w:jc w:val="both"/>
        <w:rPr>
          <w:rFonts w:ascii="Times New Roman" w:eastAsia="Times New Roman" w:hAnsi="Times New Roman" w:cs="Times New Roman"/>
          <w:sz w:val="28"/>
          <w:szCs w:val="28"/>
        </w:rPr>
      </w:pPr>
      <w:r w:rsidRPr="00FD7CCE">
        <w:rPr>
          <w:rFonts w:ascii="Times New Roman" w:eastAsia="Times New Roman" w:hAnsi="Times New Roman" w:cs="Times New Roman"/>
          <w:b/>
          <w:sz w:val="28"/>
          <w:szCs w:val="28"/>
        </w:rPr>
        <w:br/>
      </w:r>
      <w:r w:rsidRPr="00FD7CCE">
        <w:rPr>
          <w:rFonts w:ascii="Times New Roman" w:eastAsia="Times New Roman" w:hAnsi="Times New Roman" w:cs="Times New Roman"/>
          <w:b/>
          <w:sz w:val="28"/>
          <w:szCs w:val="28"/>
        </w:rPr>
        <w:br/>
      </w:r>
      <w:r w:rsidRPr="00FD7CCE">
        <w:rPr>
          <w:rFonts w:ascii="Times New Roman" w:eastAsia="Times New Roman" w:hAnsi="Times New Roman" w:cs="Times New Roman"/>
          <w:sz w:val="28"/>
          <w:szCs w:val="28"/>
        </w:rPr>
        <w:t>         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t>Особенность программы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 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lastRenderedPageBreak/>
        <w:br/>
        <w:t> </w:t>
      </w:r>
      <w:r w:rsidRPr="00FD7CCE">
        <w:rPr>
          <w:rFonts w:ascii="Times New Roman" w:eastAsia="Times New Roman" w:hAnsi="Times New Roman" w:cs="Times New Roman"/>
          <w:b/>
          <w:sz w:val="28"/>
          <w:szCs w:val="28"/>
        </w:rPr>
        <w:t>Результаты образовательной деятельности:</w:t>
      </w:r>
    </w:p>
    <w:p w:rsidR="0042155D" w:rsidRPr="00FD7CCE" w:rsidRDefault="00FD3F18" w:rsidP="00B330AE">
      <w:pPr>
        <w:numPr>
          <w:ilvl w:val="0"/>
          <w:numId w:val="6"/>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42155D" w:rsidRPr="00FD7CCE" w:rsidRDefault="00FD3F18" w:rsidP="00B330AE">
      <w:pPr>
        <w:numPr>
          <w:ilvl w:val="0"/>
          <w:numId w:val="6"/>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Приобретение теоретических знаний и практических навыков в шахматной игре.</w:t>
      </w:r>
    </w:p>
    <w:p w:rsidR="0042155D" w:rsidRPr="00FD7CCE" w:rsidRDefault="00FD3F18" w:rsidP="00B330AE">
      <w:pPr>
        <w:numPr>
          <w:ilvl w:val="0"/>
          <w:numId w:val="6"/>
        </w:numPr>
        <w:tabs>
          <w:tab w:val="left" w:pos="720"/>
        </w:tabs>
        <w:spacing w:after="274" w:line="240" w:lineRule="auto"/>
        <w:ind w:left="720" w:hanging="360"/>
        <w:jc w:val="both"/>
        <w:rPr>
          <w:rFonts w:ascii="Times New Roman" w:eastAsia="Times New Roman" w:hAnsi="Times New Roman" w:cs="Times New Roman"/>
          <w:sz w:val="28"/>
          <w:szCs w:val="28"/>
        </w:rPr>
      </w:pPr>
      <w:r w:rsidRPr="00FD7CCE">
        <w:rPr>
          <w:rFonts w:ascii="Times New Roman" w:eastAsia="Times New Roman" w:hAnsi="Times New Roman" w:cs="Times New Roman"/>
          <w:sz w:val="28"/>
          <w:szCs w:val="28"/>
        </w:rPr>
        <w:t>Освоение новых видов деятельности (дидактические игры и задания, игровые упражнения, соревнования).</w:t>
      </w:r>
    </w:p>
    <w:p w:rsidR="0042155D" w:rsidRPr="00343B20" w:rsidRDefault="00FD3F18" w:rsidP="00343B20">
      <w:pPr>
        <w:spacing w:after="240" w:line="240" w:lineRule="auto"/>
        <w:rPr>
          <w:rFonts w:ascii="Times New Roman" w:eastAsia="Times New Roman" w:hAnsi="Times New Roman" w:cs="Times New Roman"/>
          <w:b/>
          <w:sz w:val="28"/>
          <w:szCs w:val="28"/>
        </w:rPr>
      </w:pPr>
      <w:r w:rsidRPr="00FD7CCE">
        <w:rPr>
          <w:rFonts w:ascii="Times New Roman" w:eastAsia="Times New Roman" w:hAnsi="Times New Roman" w:cs="Times New Roman"/>
          <w:sz w:val="28"/>
          <w:szCs w:val="28"/>
        </w:rPr>
        <w:br/>
        <w:t>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sz w:val="28"/>
          <w:szCs w:val="28"/>
        </w:rPr>
        <w:br/>
      </w:r>
      <w:r w:rsidRPr="00FD7CCE">
        <w:rPr>
          <w:rFonts w:ascii="Times New Roman" w:eastAsia="Times New Roman" w:hAnsi="Times New Roman" w:cs="Times New Roman"/>
          <w:b/>
          <w:sz w:val="28"/>
          <w:szCs w:val="28"/>
        </w:rPr>
        <w:t>Формы контроля.</w:t>
      </w:r>
      <w:r w:rsidRPr="00FD7CCE">
        <w:rPr>
          <w:rFonts w:ascii="Times New Roman" w:eastAsia="Times New Roman" w:hAnsi="Times New Roman" w:cs="Times New Roman"/>
          <w:b/>
          <w:sz w:val="28"/>
          <w:szCs w:val="28"/>
        </w:rPr>
        <w:br/>
      </w:r>
      <w:r w:rsidRPr="00FD7CCE">
        <w:rPr>
          <w:rFonts w:ascii="Times New Roman" w:eastAsia="Times New Roman" w:hAnsi="Times New Roman" w:cs="Times New Roman"/>
          <w:sz w:val="28"/>
          <w:szCs w:val="28"/>
        </w:rPr>
        <w:br/>
        <w:t>         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r w:rsidRPr="00FD7CCE">
        <w:rPr>
          <w:rFonts w:ascii="Times New Roman" w:eastAsia="Times New Roman" w:hAnsi="Times New Roman" w:cs="Times New Roman"/>
          <w:sz w:val="28"/>
          <w:szCs w:val="28"/>
        </w:rPr>
        <w:br/>
      </w:r>
    </w:p>
    <w:p w:rsidR="00343B20" w:rsidRDefault="00343B20">
      <w:pP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br w:type="page"/>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b/>
          <w:sz w:val="28"/>
          <w:szCs w:val="28"/>
          <w:shd w:val="clear" w:color="auto" w:fill="FFFFFF"/>
        </w:rPr>
        <w:lastRenderedPageBreak/>
        <w:t xml:space="preserve">Личностные, </w:t>
      </w:r>
      <w:proofErr w:type="spellStart"/>
      <w:r w:rsidRPr="00FD7CCE">
        <w:rPr>
          <w:rFonts w:ascii="Times New Roman" w:eastAsia="Times New Roman" w:hAnsi="Times New Roman" w:cs="Times New Roman"/>
          <w:b/>
          <w:sz w:val="28"/>
          <w:szCs w:val="28"/>
          <w:shd w:val="clear" w:color="auto" w:fill="FFFFFF"/>
        </w:rPr>
        <w:t>метапредметные</w:t>
      </w:r>
      <w:proofErr w:type="spellEnd"/>
      <w:r w:rsidRPr="00FD7CCE">
        <w:rPr>
          <w:rFonts w:ascii="Times New Roman" w:eastAsia="Times New Roman" w:hAnsi="Times New Roman" w:cs="Times New Roman"/>
          <w:b/>
          <w:sz w:val="28"/>
          <w:szCs w:val="28"/>
          <w:shd w:val="clear" w:color="auto" w:fill="FFFFFF"/>
        </w:rPr>
        <w:t xml:space="preserve"> и предметные результаты освоения курса «</w:t>
      </w:r>
      <w:r w:rsidR="00343B20">
        <w:rPr>
          <w:rFonts w:ascii="Times New Roman" w:eastAsia="Times New Roman" w:hAnsi="Times New Roman" w:cs="Times New Roman"/>
          <w:b/>
          <w:sz w:val="28"/>
          <w:szCs w:val="28"/>
          <w:shd w:val="clear" w:color="auto" w:fill="FFFFFF"/>
        </w:rPr>
        <w:t>В мире шахмат</w:t>
      </w:r>
      <w:r w:rsidRPr="00FD7CCE">
        <w:rPr>
          <w:rFonts w:ascii="Times New Roman" w:eastAsia="Times New Roman" w:hAnsi="Times New Roman" w:cs="Times New Roman"/>
          <w:b/>
          <w:sz w:val="28"/>
          <w:szCs w:val="28"/>
          <w:shd w:val="clear" w:color="auto" w:fill="FFFFFF"/>
        </w:rPr>
        <w:t>».</w:t>
      </w:r>
    </w:p>
    <w:p w:rsidR="0042155D" w:rsidRPr="00FD7CCE" w:rsidRDefault="00FD3F18" w:rsidP="00B330AE">
      <w:pPr>
        <w:spacing w:after="100" w:line="240" w:lineRule="auto"/>
        <w:jc w:val="both"/>
        <w:rPr>
          <w:rFonts w:ascii="Times New Roman" w:eastAsia="Times New Roman" w:hAnsi="Times New Roman" w:cs="Times New Roman"/>
          <w:b/>
          <w:sz w:val="28"/>
          <w:szCs w:val="28"/>
          <w:shd w:val="clear" w:color="auto" w:fill="FFFFFF"/>
        </w:rPr>
      </w:pPr>
      <w:r w:rsidRPr="00FD7CCE">
        <w:rPr>
          <w:rFonts w:ascii="Times New Roman" w:eastAsia="Times New Roman" w:hAnsi="Times New Roman" w:cs="Times New Roman"/>
          <w:b/>
          <w:sz w:val="28"/>
          <w:szCs w:val="28"/>
          <w:shd w:val="clear" w:color="auto" w:fill="FFFFFF"/>
        </w:rPr>
        <w:t>Регулятивные:</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sz w:val="28"/>
          <w:szCs w:val="28"/>
          <w:shd w:val="clear" w:color="auto" w:fill="FFFFFF"/>
        </w:rPr>
        <w:t>находить способы решения и осуществления поставленных задач, формировать умение контролировать свои действия</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b/>
          <w:sz w:val="28"/>
          <w:szCs w:val="28"/>
          <w:shd w:val="clear" w:color="auto" w:fill="FFFFFF"/>
        </w:rPr>
        <w:t>Коммуникативные:</w:t>
      </w:r>
      <w:r w:rsidRPr="00FD7CCE">
        <w:rPr>
          <w:rFonts w:ascii="Times New Roman" w:eastAsia="Times New Roman" w:hAnsi="Times New Roman" w:cs="Times New Roman"/>
          <w:sz w:val="28"/>
          <w:szCs w:val="28"/>
          <w:shd w:val="clear" w:color="auto" w:fill="FFFFFF"/>
        </w:rPr>
        <w:t xml:space="preserve"> </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sz w:val="28"/>
          <w:szCs w:val="28"/>
          <w:shd w:val="clear" w:color="auto" w:fill="FFFFFF"/>
        </w:rPr>
        <w:t>активно использовать речевые средства в процессе общения   с товарищами во время занятий в кружке, учиться слушать собеседника, напарника по игре,  быть сдержанным, выслушивать замечания и мнение других людей, излагать и аргументировать свою точку зрения;</w:t>
      </w:r>
    </w:p>
    <w:p w:rsidR="0042155D" w:rsidRPr="00FD7CCE" w:rsidRDefault="00FD3F18" w:rsidP="00B330AE">
      <w:pPr>
        <w:spacing w:after="100" w:line="240" w:lineRule="auto"/>
        <w:jc w:val="both"/>
        <w:rPr>
          <w:rFonts w:ascii="Times New Roman" w:eastAsia="Times New Roman" w:hAnsi="Times New Roman" w:cs="Times New Roman"/>
          <w:i/>
          <w:sz w:val="28"/>
          <w:szCs w:val="28"/>
          <w:shd w:val="clear" w:color="auto" w:fill="FFFFFF"/>
        </w:rPr>
      </w:pPr>
      <w:r w:rsidRPr="00FD7CCE">
        <w:rPr>
          <w:rFonts w:ascii="Times New Roman" w:eastAsia="Times New Roman" w:hAnsi="Times New Roman" w:cs="Times New Roman"/>
          <w:b/>
          <w:sz w:val="28"/>
          <w:szCs w:val="28"/>
          <w:shd w:val="clear" w:color="auto" w:fill="FFFFFF"/>
        </w:rPr>
        <w:t>Познавательные:</w:t>
      </w:r>
      <w:r w:rsidRPr="00FD7CCE">
        <w:rPr>
          <w:rFonts w:ascii="Times New Roman" w:eastAsia="Times New Roman" w:hAnsi="Times New Roman" w:cs="Times New Roman"/>
          <w:i/>
          <w:sz w:val="28"/>
          <w:szCs w:val="28"/>
          <w:shd w:val="clear" w:color="auto" w:fill="FFFFFF"/>
        </w:rPr>
        <w:t xml:space="preserve"> </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sz w:val="28"/>
          <w:szCs w:val="28"/>
          <w:shd w:val="clear" w:color="auto" w:fill="FFFFFF"/>
        </w:rPr>
        <w:t>учиться использовать знака - символические средства, овладевать начальными сведениями об изучаемом объекте (шахматах), использовать различные способы поиска информации на заданную на кружке тему.</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b/>
          <w:sz w:val="28"/>
          <w:szCs w:val="28"/>
          <w:shd w:val="clear" w:color="auto" w:fill="FFFFFF"/>
        </w:rPr>
        <w:t>Коммуникативные умения.</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b/>
          <w:sz w:val="28"/>
          <w:szCs w:val="28"/>
          <w:shd w:val="clear" w:color="auto" w:fill="FFFFFF"/>
        </w:rPr>
        <w:t>Выпускник научится:</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sz w:val="28"/>
          <w:szCs w:val="28"/>
          <w:shd w:val="clear" w:color="auto" w:fill="FFFFFF"/>
        </w:rPr>
        <w:t xml:space="preserve">• участвовать в элементарных диалогах с взрослыми, со сверстниками, </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sz w:val="28"/>
          <w:szCs w:val="28"/>
          <w:shd w:val="clear" w:color="auto" w:fill="FFFFFF"/>
        </w:rPr>
        <w:t>• задавать вопросы и отвечать на них.</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b/>
          <w:sz w:val="28"/>
          <w:szCs w:val="28"/>
          <w:shd w:val="clear" w:color="auto" w:fill="FFFFFF"/>
        </w:rPr>
        <w:t>Выпускник получит возможность научиться:</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sz w:val="28"/>
          <w:szCs w:val="28"/>
          <w:shd w:val="clear" w:color="auto" w:fill="FFFFFF"/>
        </w:rPr>
        <w:t>• вести дискуссию;</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sz w:val="28"/>
          <w:szCs w:val="28"/>
          <w:shd w:val="clear" w:color="auto" w:fill="FFFFFF"/>
        </w:rPr>
        <w:t xml:space="preserve">• рассуждать и анализировать; </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sz w:val="28"/>
          <w:szCs w:val="28"/>
          <w:shd w:val="clear" w:color="auto" w:fill="FFFFFF"/>
        </w:rPr>
        <w:t>• отстаивать свою точку зрения;</w:t>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sz w:val="28"/>
          <w:szCs w:val="28"/>
          <w:shd w:val="clear" w:color="auto" w:fill="FFFFFF"/>
        </w:rPr>
        <w:t>• догадываться о значении незнакомых слов;</w:t>
      </w:r>
    </w:p>
    <w:p w:rsidR="0042155D" w:rsidRPr="00FD7CCE" w:rsidRDefault="0042155D" w:rsidP="00B330AE">
      <w:pPr>
        <w:spacing w:after="100" w:line="240" w:lineRule="auto"/>
        <w:jc w:val="both"/>
        <w:rPr>
          <w:rFonts w:ascii="Times New Roman" w:eastAsia="Times New Roman" w:hAnsi="Times New Roman" w:cs="Times New Roman"/>
          <w:sz w:val="28"/>
          <w:szCs w:val="28"/>
          <w:shd w:val="clear" w:color="auto" w:fill="FFFFFF"/>
        </w:rPr>
      </w:pPr>
    </w:p>
    <w:p w:rsidR="00343B20" w:rsidRDefault="00343B20">
      <w:pP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br w:type="page"/>
      </w: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b/>
          <w:sz w:val="28"/>
          <w:szCs w:val="28"/>
          <w:shd w:val="clear" w:color="auto" w:fill="FFFFFF"/>
        </w:rPr>
        <w:lastRenderedPageBreak/>
        <w:t xml:space="preserve">Планируемые результаты освоения учащимися программы кружка </w:t>
      </w:r>
    </w:p>
    <w:p w:rsidR="0042155D" w:rsidRPr="00FD7CCE" w:rsidRDefault="0042155D" w:rsidP="00B330AE">
      <w:pPr>
        <w:spacing w:after="100" w:line="240" w:lineRule="auto"/>
        <w:jc w:val="both"/>
        <w:rPr>
          <w:rFonts w:ascii="Times New Roman" w:eastAsia="Times New Roman" w:hAnsi="Times New Roman" w:cs="Times New Roman"/>
          <w:sz w:val="28"/>
          <w:szCs w:val="28"/>
          <w:shd w:val="clear" w:color="auto" w:fill="FFFFFF"/>
        </w:rPr>
      </w:pPr>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b/>
          <w:sz w:val="28"/>
          <w:szCs w:val="28"/>
          <w:shd w:val="clear" w:color="auto" w:fill="FFFFFF"/>
        </w:rPr>
        <w:t>Должны знать</w:t>
      </w:r>
      <w:r w:rsidRPr="00FD7CCE">
        <w:rPr>
          <w:rFonts w:ascii="Times New Roman" w:eastAsia="Times New Roman" w:hAnsi="Times New Roman" w:cs="Times New Roman"/>
          <w:sz w:val="28"/>
          <w:szCs w:val="28"/>
          <w:shd w:val="clear" w:color="auto" w:fill="FFFFFF"/>
        </w:rPr>
        <w:t>:</w:t>
      </w:r>
    </w:p>
    <w:p w:rsidR="0042155D" w:rsidRPr="00FD7CCE" w:rsidRDefault="00FD3F18" w:rsidP="00B330AE">
      <w:pPr>
        <w:numPr>
          <w:ilvl w:val="0"/>
          <w:numId w:val="7"/>
        </w:numPr>
        <w:tabs>
          <w:tab w:val="left" w:pos="720"/>
        </w:tabs>
        <w:spacing w:after="100" w:line="240" w:lineRule="auto"/>
        <w:ind w:left="720" w:hanging="360"/>
        <w:jc w:val="both"/>
        <w:rPr>
          <w:rFonts w:ascii="Times New Roman" w:eastAsia="Times New Roman" w:hAnsi="Times New Roman" w:cs="Times New Roman"/>
          <w:sz w:val="28"/>
          <w:szCs w:val="28"/>
          <w:shd w:val="clear" w:color="auto" w:fill="FFFFFF"/>
        </w:rPr>
      </w:pPr>
      <w:proofErr w:type="gramStart"/>
      <w:r w:rsidRPr="00FD7CCE">
        <w:rPr>
          <w:rFonts w:ascii="Times New Roman" w:eastAsia="Times New Roman" w:hAnsi="Times New Roman" w:cs="Times New Roman"/>
          <w:sz w:val="28"/>
          <w:szCs w:val="28"/>
          <w:shd w:val="clear" w:color="auto" w:fill="FFFFFF"/>
        </w:rPr>
        <w:t>шахматные термины: белое и чёрное поле, горизонталь, вертикаль, диагональ, центр, партнёр, начальное положение, ход, взятие, стоять под боем, взятие на проходе, длинная и короткая рокировка, шах, мат, пат, ничья;</w:t>
      </w:r>
      <w:proofErr w:type="gramEnd"/>
    </w:p>
    <w:p w:rsidR="0042155D" w:rsidRPr="00FD7CCE" w:rsidRDefault="00FD3F18" w:rsidP="00B330AE">
      <w:pPr>
        <w:numPr>
          <w:ilvl w:val="0"/>
          <w:numId w:val="7"/>
        </w:numPr>
        <w:tabs>
          <w:tab w:val="left" w:pos="720"/>
        </w:tabs>
        <w:spacing w:after="100" w:line="240" w:lineRule="auto"/>
        <w:ind w:left="720" w:hanging="360"/>
        <w:jc w:val="both"/>
        <w:rPr>
          <w:rFonts w:ascii="Times New Roman" w:eastAsia="Times New Roman" w:hAnsi="Times New Roman" w:cs="Times New Roman"/>
          <w:sz w:val="28"/>
          <w:szCs w:val="28"/>
          <w:shd w:val="clear" w:color="auto" w:fill="FFFFFF"/>
        </w:rPr>
      </w:pPr>
      <w:proofErr w:type="gramStart"/>
      <w:r w:rsidRPr="00FD7CCE">
        <w:rPr>
          <w:rFonts w:ascii="Times New Roman" w:eastAsia="Times New Roman" w:hAnsi="Times New Roman" w:cs="Times New Roman"/>
          <w:sz w:val="28"/>
          <w:szCs w:val="28"/>
          <w:shd w:val="clear" w:color="auto" w:fill="FFFFFF"/>
        </w:rPr>
        <w:t>название шахматных фигур: ладья, слон, ферзь, конь, пешка, король, правила хода, и взятие каждой фигурой.</w:t>
      </w:r>
      <w:proofErr w:type="gramEnd"/>
    </w:p>
    <w:p w:rsidR="0042155D" w:rsidRPr="00FD7CCE" w:rsidRDefault="00FD3F18" w:rsidP="00B330AE">
      <w:pPr>
        <w:spacing w:after="100" w:line="240" w:lineRule="auto"/>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b/>
          <w:sz w:val="28"/>
          <w:szCs w:val="28"/>
          <w:shd w:val="clear" w:color="auto" w:fill="FFFFFF"/>
        </w:rPr>
        <w:t>Должны уметь:</w:t>
      </w:r>
    </w:p>
    <w:p w:rsidR="0042155D" w:rsidRPr="00FD7CCE" w:rsidRDefault="00FD3F18" w:rsidP="00B330AE">
      <w:pPr>
        <w:numPr>
          <w:ilvl w:val="0"/>
          <w:numId w:val="8"/>
        </w:numPr>
        <w:tabs>
          <w:tab w:val="left" w:pos="720"/>
        </w:tabs>
        <w:spacing w:after="100" w:line="240" w:lineRule="auto"/>
        <w:ind w:left="720" w:hanging="360"/>
        <w:jc w:val="both"/>
        <w:rPr>
          <w:rFonts w:ascii="Times New Roman" w:eastAsia="Times New Roman" w:hAnsi="Times New Roman" w:cs="Times New Roman"/>
          <w:sz w:val="28"/>
          <w:szCs w:val="28"/>
          <w:shd w:val="clear" w:color="auto" w:fill="FFFFFF"/>
        </w:rPr>
      </w:pPr>
      <w:r w:rsidRPr="00FD7CCE">
        <w:rPr>
          <w:rFonts w:ascii="Times New Roman" w:eastAsia="Times New Roman" w:hAnsi="Times New Roman" w:cs="Times New Roman"/>
          <w:sz w:val="28"/>
          <w:szCs w:val="28"/>
          <w:shd w:val="clear" w:color="auto" w:fill="FFFFFF"/>
        </w:rPr>
        <w:t xml:space="preserve">Ориентироваться на шахматной доске, играть каждой фигурой в отдельности и в совокупности с другими фигурами, правильно размещать шахматную доску между партнёрами, Правильно расставлять фигуры перед игрой, различать горизонталь, вертикаль, объявлять шах, ставить мат, решать элементарные задачи на мат в один </w:t>
      </w:r>
    </w:p>
    <w:p w:rsidR="00343B20" w:rsidRDefault="00343B2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2155D" w:rsidRPr="00343B20" w:rsidRDefault="00343B20">
      <w:pPr>
        <w:spacing w:line="240" w:lineRule="auto"/>
        <w:jc w:val="center"/>
        <w:rPr>
          <w:rFonts w:ascii="Times New Roman" w:eastAsia="Times New Roman" w:hAnsi="Times New Roman" w:cs="Times New Roman"/>
          <w:sz w:val="32"/>
          <w:szCs w:val="28"/>
        </w:rPr>
      </w:pPr>
      <w:r w:rsidRPr="00343B20">
        <w:rPr>
          <w:rFonts w:ascii="Times New Roman" w:eastAsia="Times New Roman" w:hAnsi="Times New Roman" w:cs="Times New Roman"/>
          <w:sz w:val="32"/>
          <w:szCs w:val="28"/>
        </w:rPr>
        <w:lastRenderedPageBreak/>
        <w:t>Тематическое планирование</w:t>
      </w:r>
    </w:p>
    <w:tbl>
      <w:tblPr>
        <w:tblW w:w="14894" w:type="dxa"/>
        <w:tblInd w:w="98" w:type="dxa"/>
        <w:tblCellMar>
          <w:left w:w="10" w:type="dxa"/>
          <w:right w:w="10" w:type="dxa"/>
        </w:tblCellMar>
        <w:tblLook w:val="0000" w:firstRow="0" w:lastRow="0" w:firstColumn="0" w:lastColumn="0" w:noHBand="0" w:noVBand="0"/>
      </w:tblPr>
      <w:tblGrid>
        <w:gridCol w:w="639"/>
        <w:gridCol w:w="11278"/>
        <w:gridCol w:w="2977"/>
      </w:tblGrid>
      <w:tr w:rsidR="00343B20" w:rsidRPr="00B330AE" w:rsidTr="00343B20">
        <w:trPr>
          <w:trHeight w:val="784"/>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Segoe UI Symbol" w:eastAsia="Segoe UI Symbol" w:hAnsi="Segoe UI Symbol" w:cs="Segoe UI Symbol"/>
                <w:b/>
                <w:sz w:val="24"/>
                <w:szCs w:val="24"/>
              </w:rPr>
              <w:t>№</w:t>
            </w:r>
            <w:r w:rsidRPr="00B330AE">
              <w:rPr>
                <w:rFonts w:ascii="Times New Roman" w:eastAsia="Times New Roman" w:hAnsi="Times New Roman" w:cs="Times New Roman"/>
                <w:b/>
                <w:sz w:val="24"/>
                <w:szCs w:val="24"/>
              </w:rPr>
              <w:t xml:space="preserve"> </w:t>
            </w:r>
            <w:proofErr w:type="gramStart"/>
            <w:r w:rsidRPr="00B330AE">
              <w:rPr>
                <w:rFonts w:ascii="Times New Roman" w:eastAsia="Times New Roman" w:hAnsi="Times New Roman" w:cs="Times New Roman"/>
                <w:b/>
                <w:sz w:val="24"/>
                <w:szCs w:val="24"/>
              </w:rPr>
              <w:t>п</w:t>
            </w:r>
            <w:proofErr w:type="gramEnd"/>
            <w:r w:rsidRPr="00B330AE">
              <w:rPr>
                <w:rFonts w:ascii="Times New Roman" w:eastAsia="Times New Roman" w:hAnsi="Times New Roman" w:cs="Times New Roman"/>
                <w:b/>
                <w:sz w:val="24"/>
                <w:szCs w:val="24"/>
              </w:rPr>
              <w:t>/п</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b/>
                <w:sz w:val="24"/>
                <w:szCs w:val="24"/>
              </w:rPr>
              <w:t xml:space="preserve">ТЕМА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уроков</w:t>
            </w:r>
          </w:p>
          <w:p w:rsidR="00343B20" w:rsidRPr="00B330AE" w:rsidRDefault="00343B20" w:rsidP="00343B20">
            <w:pPr>
              <w:spacing w:after="0" w:line="240" w:lineRule="auto"/>
              <w:rPr>
                <w:sz w:val="24"/>
                <w:szCs w:val="24"/>
              </w:rPr>
            </w:pPr>
          </w:p>
        </w:tc>
      </w:tr>
      <w:tr w:rsidR="00343B20" w:rsidRPr="00B330AE" w:rsidTr="00343B20">
        <w:trPr>
          <w:trHeight w:val="555"/>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1</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 xml:space="preserve">Шахматная доска. Знакомство с шахматной доской. Белые и черные поля. </w:t>
            </w:r>
          </w:p>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Положение доски между партнерами. Горизонтали, вертикали.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rFonts w:ascii="Times New Roman" w:eastAsia="Times New Roman" w:hAnsi="Times New Roman" w:cs="Times New Roman"/>
                <w:b/>
                <w:sz w:val="24"/>
                <w:szCs w:val="24"/>
              </w:rPr>
            </w:pPr>
          </w:p>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88"/>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2</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Шахматная доска. Вертикаль. Диагональ. Большая белая и черная диагонали. Центр. Форма центра. Шахматные фигуры. Белые и черные. Название фигур. Горизонталь.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3</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Начальное положение.  Расстановка фигур перед шахматной партией. Правило ферзя.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348"/>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4</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Ладья. Дидактические игры. Место ладьи в начальном положении. Ход ладьи. Проверочная работа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315"/>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5</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Слон. Дидактические игры. Место слона в начальном положении. Ход слона. Взятие.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33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6</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Ладья против слона.  Ладья и слон. Дидактические игры.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7-8</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Ферзь. Дидактические игры. Ферзь против ладьи и слона. Проверочная работа.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2</w:t>
            </w:r>
          </w:p>
          <w:p w:rsidR="00343B20" w:rsidRPr="00B330AE" w:rsidRDefault="00343B20" w:rsidP="00B330AE">
            <w:pPr>
              <w:spacing w:after="0" w:line="240" w:lineRule="auto"/>
              <w:jc w:val="center"/>
              <w:rPr>
                <w:sz w:val="24"/>
                <w:szCs w:val="24"/>
              </w:rPr>
            </w:pPr>
          </w:p>
        </w:tc>
      </w:tr>
      <w:tr w:rsidR="00343B20" w:rsidRPr="00B330AE" w:rsidTr="00343B20">
        <w:trPr>
          <w:trHeight w:val="296"/>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9</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Конь. Конь против ферзя, ладьи, слона. Дидактические игры. Проверочная работа.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p>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7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10</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Конь против ферзя, ладьи, слона. Дидактические игры. Проверочная работа.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rFonts w:ascii="Times New Roman" w:eastAsia="Times New Roman" w:hAnsi="Times New Roman" w:cs="Times New Roman"/>
                <w:b/>
                <w:sz w:val="24"/>
                <w:szCs w:val="24"/>
              </w:rPr>
            </w:pPr>
          </w:p>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11</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Пешка. Пешка против ферзя, ладьи, слона, коня. Дидактические игры.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12</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Король. Король против других фигур.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13</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Шах. Мат.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lastRenderedPageBreak/>
              <w:t>14</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Ничья, пат. Рокировка.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15</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Шахматная партия. Повторение программного материала. Полугодовая контрольная работа.</w:t>
            </w:r>
          </w:p>
          <w:p w:rsidR="00343B20" w:rsidRPr="00B330AE" w:rsidRDefault="00343B20" w:rsidP="00B330AE">
            <w:pPr>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30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16</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Сеанс одновременной игры. Дидактические игры.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46"/>
        </w:trPr>
        <w:tc>
          <w:tcPr>
            <w:tcW w:w="119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Calibri" w:eastAsia="Calibri" w:hAnsi="Calibri" w:cs="Calibr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Calibri" w:eastAsia="Calibri" w:hAnsi="Calibri" w:cs="Calibri"/>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17-18</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Повторение пройденного материала. Краткая история шахмат. Шахматная  нотация.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1+1</w:t>
            </w:r>
          </w:p>
          <w:p w:rsidR="00343B20" w:rsidRPr="00B330AE" w:rsidRDefault="00343B20" w:rsidP="00B330AE">
            <w:pPr>
              <w:spacing w:after="0" w:line="240" w:lineRule="auto"/>
              <w:jc w:val="center"/>
              <w:rPr>
                <w:sz w:val="24"/>
                <w:szCs w:val="24"/>
              </w:rPr>
            </w:pPr>
          </w:p>
        </w:tc>
      </w:tr>
      <w:tr w:rsidR="00343B20" w:rsidRPr="00B330AE" w:rsidTr="00343B20">
        <w:trPr>
          <w:trHeight w:val="296"/>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19</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 xml:space="preserve">Ценность шахматных фигур. Техника </w:t>
            </w:r>
            <w:proofErr w:type="spellStart"/>
            <w:r w:rsidRPr="00B330AE">
              <w:rPr>
                <w:rFonts w:ascii="Times New Roman" w:eastAsia="Times New Roman" w:hAnsi="Times New Roman" w:cs="Times New Roman"/>
                <w:sz w:val="24"/>
                <w:szCs w:val="24"/>
              </w:rPr>
              <w:t>матования</w:t>
            </w:r>
            <w:proofErr w:type="spellEnd"/>
            <w:r w:rsidRPr="00B330AE">
              <w:rPr>
                <w:rFonts w:ascii="Times New Roman" w:eastAsia="Times New Roman" w:hAnsi="Times New Roman" w:cs="Times New Roman"/>
                <w:sz w:val="24"/>
                <w:szCs w:val="24"/>
              </w:rPr>
              <w:t xml:space="preserve"> одинокого короля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20-21</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Достижение мата без жертвы материала. Шахматная комбинация. Матовые</w:t>
            </w:r>
          </w:p>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Проверочная работа.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2</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22-23</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Шахматная комбинация. Тема отвлечения. Шахматная комбинация. Блокировка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2</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24-25</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Шахматная комбинация. Разрушение королевского прикрытия. Шахматная комбинация. Освобождение пространства.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2</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26</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Шахматная комбинация. Другие темы. Шахматная комбинация. Ведущие к достижению материального перевеса. Отвлечение. Завлечение.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w:t>
            </w:r>
          </w:p>
          <w:p w:rsidR="00343B20" w:rsidRPr="00B330AE" w:rsidRDefault="00343B20" w:rsidP="00B330AE">
            <w:pPr>
              <w:spacing w:after="0" w:line="240" w:lineRule="auto"/>
              <w:jc w:val="center"/>
              <w:rPr>
                <w:sz w:val="24"/>
                <w:szCs w:val="24"/>
              </w:rPr>
            </w:pPr>
          </w:p>
        </w:tc>
      </w:tr>
      <w:tr w:rsidR="00343B20" w:rsidRPr="00B330AE" w:rsidTr="00343B20">
        <w:trPr>
          <w:trHeight w:val="341"/>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27-28</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Шахматная комбинация. Связка. Уничтожение защиты. Шахматная комбинация. Перекрытие.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b/>
                <w:sz w:val="24"/>
                <w:szCs w:val="24"/>
              </w:rPr>
            </w:pPr>
          </w:p>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2</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29-30</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Освобождение пространства. Шахматная комбинация. Превращение пешки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1+1</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31-32</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Шахматная комбинация. Сочетание тематических приемов. Шахматная комбинация. Патовые комбинации. Контрольная работа за 2 полугодие.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1+1</w:t>
            </w:r>
          </w:p>
          <w:p w:rsidR="00343B20" w:rsidRPr="00B330AE" w:rsidRDefault="00343B20" w:rsidP="00B330AE">
            <w:pPr>
              <w:spacing w:after="0" w:line="240" w:lineRule="auto"/>
              <w:jc w:val="center"/>
              <w:rPr>
                <w:sz w:val="24"/>
                <w:szCs w:val="24"/>
              </w:rPr>
            </w:pPr>
          </w:p>
        </w:tc>
      </w:tr>
      <w:tr w:rsidR="00343B20" w:rsidRPr="00B330AE" w:rsidTr="00343B20">
        <w:trPr>
          <w:trHeight w:val="280"/>
        </w:trPr>
        <w:tc>
          <w:tcPr>
            <w:tcW w:w="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sz w:val="24"/>
                <w:szCs w:val="24"/>
              </w:rPr>
            </w:pPr>
            <w:r w:rsidRPr="00B330AE">
              <w:rPr>
                <w:rFonts w:ascii="Times New Roman" w:eastAsia="Times New Roman" w:hAnsi="Times New Roman" w:cs="Times New Roman"/>
                <w:sz w:val="24"/>
                <w:szCs w:val="24"/>
              </w:rPr>
              <w:t>33-34</w:t>
            </w:r>
          </w:p>
        </w:tc>
        <w:tc>
          <w:tcPr>
            <w:tcW w:w="1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rPr>
                <w:sz w:val="24"/>
                <w:szCs w:val="24"/>
              </w:rPr>
            </w:pPr>
            <w:r w:rsidRPr="00B330AE">
              <w:rPr>
                <w:rFonts w:ascii="Times New Roman" w:eastAsia="Times New Roman" w:hAnsi="Times New Roman" w:cs="Times New Roman"/>
                <w:sz w:val="24"/>
                <w:szCs w:val="24"/>
              </w:rPr>
              <w:t>Шахматная комбинация. Вечный  шах. Шахматная комбинация. В дебюте</w:t>
            </w:r>
            <w:proofErr w:type="gramStart"/>
            <w:r w:rsidRPr="00B330AE">
              <w:rPr>
                <w:rFonts w:ascii="Times New Roman" w:eastAsia="Times New Roman" w:hAnsi="Times New Roman" w:cs="Times New Roman"/>
                <w:sz w:val="24"/>
                <w:szCs w:val="24"/>
              </w:rPr>
              <w:t xml:space="preserve"> .</w:t>
            </w:r>
            <w:proofErr w:type="gramEnd"/>
            <w:r w:rsidRPr="00B330AE">
              <w:rPr>
                <w:rFonts w:ascii="Times New Roman" w:eastAsia="Times New Roman" w:hAnsi="Times New Roman" w:cs="Times New Roman"/>
                <w:sz w:val="24"/>
                <w:szCs w:val="24"/>
              </w:rPr>
              <w:t xml:space="preserve"> Повторение программного материала. Шах</w:t>
            </w:r>
            <w:proofErr w:type="gramStart"/>
            <w:r w:rsidRPr="00B330AE">
              <w:rPr>
                <w:rFonts w:ascii="Times New Roman" w:eastAsia="Times New Roman" w:hAnsi="Times New Roman" w:cs="Times New Roman"/>
                <w:sz w:val="24"/>
                <w:szCs w:val="24"/>
              </w:rPr>
              <w:t>.</w:t>
            </w:r>
            <w:proofErr w:type="gramEnd"/>
            <w:r w:rsidRPr="00B330AE">
              <w:rPr>
                <w:rFonts w:ascii="Times New Roman" w:eastAsia="Times New Roman" w:hAnsi="Times New Roman" w:cs="Times New Roman"/>
                <w:sz w:val="24"/>
                <w:szCs w:val="24"/>
              </w:rPr>
              <w:t xml:space="preserve"> </w:t>
            </w:r>
            <w:proofErr w:type="gramStart"/>
            <w:r w:rsidRPr="00B330AE">
              <w:rPr>
                <w:rFonts w:ascii="Times New Roman" w:eastAsia="Times New Roman" w:hAnsi="Times New Roman" w:cs="Times New Roman"/>
                <w:sz w:val="24"/>
                <w:szCs w:val="24"/>
              </w:rPr>
              <w:t>о</w:t>
            </w:r>
            <w:proofErr w:type="gramEnd"/>
            <w:r w:rsidRPr="00B330AE">
              <w:rPr>
                <w:rFonts w:ascii="Times New Roman" w:eastAsia="Times New Roman" w:hAnsi="Times New Roman" w:cs="Times New Roman"/>
                <w:sz w:val="24"/>
                <w:szCs w:val="24"/>
              </w:rPr>
              <w:t>лимпиада.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43B20" w:rsidRPr="00B330AE" w:rsidRDefault="00343B20" w:rsidP="00B330AE">
            <w:pPr>
              <w:spacing w:after="0" w:line="240" w:lineRule="auto"/>
              <w:jc w:val="center"/>
              <w:rPr>
                <w:rFonts w:ascii="Times New Roman" w:eastAsia="Times New Roman" w:hAnsi="Times New Roman" w:cs="Times New Roman"/>
                <w:sz w:val="24"/>
                <w:szCs w:val="24"/>
              </w:rPr>
            </w:pPr>
            <w:r w:rsidRPr="00B330AE">
              <w:rPr>
                <w:rFonts w:ascii="Times New Roman" w:eastAsia="Times New Roman" w:hAnsi="Times New Roman" w:cs="Times New Roman"/>
                <w:sz w:val="24"/>
                <w:szCs w:val="24"/>
              </w:rPr>
              <w:t>1+1</w:t>
            </w:r>
          </w:p>
          <w:p w:rsidR="00343B20" w:rsidRPr="00B330AE" w:rsidRDefault="00343B20" w:rsidP="00B330AE">
            <w:pPr>
              <w:spacing w:after="0" w:line="240" w:lineRule="auto"/>
              <w:jc w:val="center"/>
              <w:rPr>
                <w:sz w:val="24"/>
                <w:szCs w:val="24"/>
              </w:rPr>
            </w:pPr>
          </w:p>
        </w:tc>
      </w:tr>
    </w:tbl>
    <w:p w:rsidR="0042155D" w:rsidRDefault="0042155D" w:rsidP="00B330AE">
      <w:pPr>
        <w:spacing w:after="0" w:line="240" w:lineRule="auto"/>
        <w:rPr>
          <w:rFonts w:ascii="Times New Roman" w:eastAsia="Times New Roman" w:hAnsi="Times New Roman" w:cs="Times New Roman"/>
          <w:sz w:val="28"/>
        </w:rPr>
      </w:pPr>
    </w:p>
    <w:p w:rsidR="0042155D" w:rsidRDefault="0042155D">
      <w:pPr>
        <w:rPr>
          <w:rFonts w:ascii="Calibri" w:eastAsia="Calibri" w:hAnsi="Calibri" w:cs="Calibri"/>
        </w:rPr>
      </w:pPr>
      <w:bookmarkStart w:id="0" w:name="_GoBack"/>
      <w:bookmarkEnd w:id="0"/>
    </w:p>
    <w:p w:rsidR="0042155D" w:rsidRDefault="0042155D">
      <w:pPr>
        <w:rPr>
          <w:rFonts w:ascii="Calibri" w:eastAsia="Calibri" w:hAnsi="Calibri" w:cs="Calibri"/>
        </w:rPr>
      </w:pPr>
    </w:p>
    <w:sectPr w:rsidR="0042155D" w:rsidSect="00FD7CC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7CF7"/>
    <w:multiLevelType w:val="multilevel"/>
    <w:tmpl w:val="D19E5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D343EE"/>
    <w:multiLevelType w:val="multilevel"/>
    <w:tmpl w:val="9A1E1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F0104D"/>
    <w:multiLevelType w:val="multilevel"/>
    <w:tmpl w:val="FBA0C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87007B"/>
    <w:multiLevelType w:val="multilevel"/>
    <w:tmpl w:val="1EBEA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143568"/>
    <w:multiLevelType w:val="multilevel"/>
    <w:tmpl w:val="2D348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8D05DC"/>
    <w:multiLevelType w:val="multilevel"/>
    <w:tmpl w:val="00287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B87379"/>
    <w:multiLevelType w:val="multilevel"/>
    <w:tmpl w:val="6B5AC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574B1D"/>
    <w:multiLevelType w:val="multilevel"/>
    <w:tmpl w:val="B8F4E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42155D"/>
    <w:rsid w:val="00343B20"/>
    <w:rsid w:val="00391D4D"/>
    <w:rsid w:val="0042155D"/>
    <w:rsid w:val="00A1149F"/>
    <w:rsid w:val="00A9293A"/>
    <w:rsid w:val="00B330AE"/>
    <w:rsid w:val="00B90DB0"/>
    <w:rsid w:val="00FD3F18"/>
    <w:rsid w:val="00FD75CA"/>
    <w:rsid w:val="00FD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9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ОГЭ</dc:creator>
  <cp:lastModifiedBy>Татьяна Карловна Пеньковская</cp:lastModifiedBy>
  <cp:revision>5</cp:revision>
  <dcterms:created xsi:type="dcterms:W3CDTF">2021-04-27T15:55:00Z</dcterms:created>
  <dcterms:modified xsi:type="dcterms:W3CDTF">2022-09-30T05:12:00Z</dcterms:modified>
</cp:coreProperties>
</file>