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0E" w:rsidRDefault="00D9460E" w:rsidP="00D9460E">
      <w:pPr>
        <w:rPr>
          <w:b/>
        </w:rPr>
      </w:pPr>
      <w:r w:rsidRPr="00A842E8">
        <w:rPr>
          <w:b/>
        </w:rPr>
        <w:t>5.</w:t>
      </w:r>
      <w:r>
        <w:rPr>
          <w:b/>
        </w:rPr>
        <w:t>1.</w:t>
      </w:r>
      <w:r w:rsidRPr="00A842E8">
        <w:rPr>
          <w:b/>
        </w:rPr>
        <w:t xml:space="preserve"> </w:t>
      </w:r>
      <w:r>
        <w:rPr>
          <w:b/>
        </w:rPr>
        <w:t>Перед вами фрагменты двух статей, посвященных роману Пушкина «Евгений Онегин».</w:t>
      </w:r>
    </w:p>
    <w:p w:rsidR="00D9460E" w:rsidRDefault="00D9460E" w:rsidP="00D9460E">
      <w:pPr>
        <w:rPr>
          <w:b/>
        </w:rPr>
      </w:pPr>
      <w:r>
        <w:rPr>
          <w:b/>
        </w:rPr>
        <w:t xml:space="preserve">Прочитайте их и ответьте на вопросы. </w:t>
      </w:r>
    </w:p>
    <w:p w:rsidR="00D9460E" w:rsidRPr="00C5098C" w:rsidRDefault="00D9460E" w:rsidP="00D9460E">
      <w:pPr>
        <w:pStyle w:val="HTML"/>
        <w:spacing w:before="120" w:after="12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1.   «…И все-таки, по мнению Татьяны, она более способна была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внушить  любовь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тогда, нежели теперь, потому что она тогда  была  моложе  и  лучше!..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Как  в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этом взгляде на вещи видна русская женщина! А этот упрек, что тогда она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нашла  со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стороны Онегина одну суровость?  "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Вам  была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не  новость  смиренной  девочки любовь?" Да это уголовное преступление - не 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подорожить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любовию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нравственного эмбриона!.. (…) Основная мысль упреков Татьяны состоит в убеждении,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что  Онегин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потому только не полюбил ее тогда, что в этом не было для него очарования соблазна; а теперь приводит к ее ногам жажда скандалезной славы. Во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всем  этом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так  и пробивается страх за свою добродетель… за свое доброе имя в большом свете… пока она (Татьяна) в свете - его мнение всегда  будет  ее идолом, и страх его суда всегда будет ее добродетелью...</w:t>
      </w:r>
    </w:p>
    <w:p w:rsidR="00D9460E" w:rsidRPr="00C5098C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                         …Я вас люблю (к чему лукавить?), </w:t>
      </w:r>
    </w:p>
    <w:p w:rsidR="00D9460E" w:rsidRPr="00C5098C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                         Но я другому отдана, </w:t>
      </w:r>
    </w:p>
    <w:p w:rsidR="00D9460E" w:rsidRPr="00C5098C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                         Я буду век ему верна. </w:t>
      </w:r>
    </w:p>
    <w:p w:rsidR="00D9460E" w:rsidRPr="00C5098C" w:rsidRDefault="00D9460E" w:rsidP="00D9460E">
      <w:pPr>
        <w:pStyle w:val="HTML"/>
        <w:spacing w:before="120" w:after="12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     Последние стихи удивительны - подлинно конец венчает дело! (…) Вечная верность - кому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и  в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чем? Верность таким отношениям, которые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составляют  профанацию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чувства  и чистоты  женственности,  потому  что  некоторые  отношения,  не   освящаемые 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любовию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, в высшей степени безнравственны... Жизнь женщины по преимуществу сосредоточена в жизни сердца; любить -  значит для нее жить, а жертвовать - значит любить. Для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этой  роли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создала  природа Татьяну; но общество пересоздало ее... Татьяна невольно напомнила нам Веру в «Герое нашего времени», женщину, слабую по чувству, всегда уступающую ему, и прекрасную,  высокую   в   своей   слабости. (…) Татьяна выше ее по своей натуре и по характеру… и, несмотря на то, Вера - больше женщина...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но  зато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и  больше  исключение, тогда как Татьяна - тип русской женщины... (…) Женщина  не  может  презирать общественного  мнения,  но  может  им  жертвовать…  понимая всю великость своей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жертвы,  всю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тягость проклятия, которое она берет на себя, повинуясь другому высшему закону -  закону  своей натуры, а ее натура - любовь и самоотвержение...» (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В.Г.Белинский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>)</w:t>
      </w:r>
    </w:p>
    <w:p w:rsidR="00D9460E" w:rsidRPr="00C5098C" w:rsidRDefault="00D9460E" w:rsidP="00D9460E">
      <w:pPr>
        <w:spacing w:before="120" w:after="120"/>
      </w:pPr>
    </w:p>
    <w:p w:rsidR="00D9460E" w:rsidRPr="00C5098C" w:rsidRDefault="00D9460E" w:rsidP="00D9460E">
      <w:pPr>
        <w:pStyle w:val="HTML"/>
        <w:spacing w:before="120" w:after="12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2. «…Может быть, Пушкин даже лучше бы сделал, если бы назвал свою поэму именем Татьяны, а не Онегина, ибо бесспорно она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главная  героиня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поэмы.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Это  положительный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тип, а не отрицательный, это тип положительной красоты, это апофеоза русской женщины, и ей предназначил поэт высказать мысль  поэмы  в  знаменитой  сцене последней встречи Татьяны с Онегиным. (…) Он (Онегин)</w:t>
      </w:r>
      <w:r w:rsidRPr="00C509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 xml:space="preserve">не сумел отличить в бедной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девочке  законченности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и  совершенства  и  действительно, может быть, принял ее за "нравственный эмбрион".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Это  она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-то  эмбрион,  это после письма-то ее к Онегину! Если есть кто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нравственный  эмбрион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в  поэме, так это, конечно, он сам, Онегин, и это бесспорно.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Не  узнал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он  ее  и  потом,  в Петербурге, в образе знатной дамы, когда, по  его  же  словам,  в  письме  к Татьяне, "постигал душой все ее совершенства".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Но  это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только  слова:  она прошла в его жизни мимо него не узнанная и не оцененная им; в том и трагедия их романа.  (…)  Кстати, кто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сказал,  что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светская,  придворная  жизнь тлетворно коснулась 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eё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души и что именно сан светской дамы и новые  светские понятия были отчасти причиной отказа ее Онегину? Нет, это не так было.  Нет, это та же Таня, та же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прежняя  деревенская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Таня!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Она  не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испорчена,  она, напротив, удручена этою пышною петербургскою жизнью, надломлена и  страдает; она ненавидит свой сан светской дамы, и кто судит о ней иначе, тот совсем не понимает того, что хотел сказать Пушкин. И вот она твердо говорит Онегину:</w:t>
      </w:r>
    </w:p>
    <w:p w:rsidR="00D9460E" w:rsidRPr="00C5098C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                                 Но я другому отдана</w:t>
      </w:r>
    </w:p>
    <w:p w:rsidR="00D9460E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                                И буду век ему верна.</w:t>
      </w:r>
    </w:p>
    <w:p w:rsidR="00D9460E" w:rsidRPr="00C5098C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460E" w:rsidRPr="00C5098C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lastRenderedPageBreak/>
        <w:t>Высказала  она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это  именно  как  русская  женщина, в  этом ее апофеоза.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высказывает  правду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поэмы.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О,  я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 ни  слова  не  скажу про ее религиозные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 xml:space="preserve">убеждения,  про  взгляд на таинство брака - нет, этого я не коснусь.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Но  что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>же:  потому  ли  она  отказалась  идти  за ним, несмотря  на то, что сама 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 xml:space="preserve">сказала ему: "Я вас люблю", потому  ли, что она, "как русская женщина" (a 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нe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 xml:space="preserve">южная  или  не   французская какая-нибудь), не способна на смелый шаг,  не в силах   порвать  свои  путы,  не  в  силах  пожертвовать   обаянием  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честей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>богатства,  светского  своего значения,  условиями добродетели? Нет, русская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 xml:space="preserve">женщина смела. Русская женщина смело пойдет за тем, во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что  поверит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,  и  она  доказала это. Но она "другому отдана и будет век ему верна". Кому же, чему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же  верна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? Каким это обязанностям? Этому-то старику генералу, которого она не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может  же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любить, потому что любит Онегина, и за которого вышла потому только, что  ее "с слезами заклинаний молила мать" а в обиженной, израненной  душе  ее  было тогда лишь отчаяние и никакой надежды, никакого просвета?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Да,  верна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этому  генералу, ее мужу, честному  человеку,  ее  любящему,  ее  уважающему  и  ею гордящемуся. Пусть ее "молила мать", но ведь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она,  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не  кто  другая,  дала согласие, она ведь, она сама поклялась ему быть честною женой его. Пусть она вышла за него с отчаяния, но теперь он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ее  муж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,  и  измена  ее  покроет  его позором, стыдом и убьет его. А разве может человек основать свое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счастье  на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несчастье другого?</w:t>
      </w:r>
    </w:p>
    <w:p w:rsidR="00D9460E" w:rsidRPr="00C5098C" w:rsidRDefault="00D9460E" w:rsidP="00D9460E">
      <w:pPr>
        <w:pStyle w:val="HTML"/>
        <w:ind w:left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98C">
        <w:rPr>
          <w:rFonts w:ascii="Times New Roman" w:hAnsi="Times New Roman" w:cs="Times New Roman"/>
          <w:i/>
          <w:sz w:val="24"/>
          <w:szCs w:val="24"/>
        </w:rPr>
        <w:t xml:space="preserve">     Счастье не в одних только наслаждениях любви,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а  и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в  высшей  гармонии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 xml:space="preserve">духа. 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Чем  успокоить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дух,  если  назади  стоит  нечестный,   безжалостный,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98C">
        <w:rPr>
          <w:rFonts w:ascii="Times New Roman" w:hAnsi="Times New Roman" w:cs="Times New Roman"/>
          <w:i/>
          <w:sz w:val="24"/>
          <w:szCs w:val="24"/>
        </w:rPr>
        <w:t xml:space="preserve">бесчеловечный поступок? (…) Скажите, могла ли решить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иначе  Татьяна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,  с  ее высокою душой, с ее сердцем, столь пострадавшим? </w:t>
      </w:r>
      <w:proofErr w:type="gramStart"/>
      <w:r w:rsidRPr="00C5098C">
        <w:rPr>
          <w:rFonts w:ascii="Times New Roman" w:hAnsi="Times New Roman" w:cs="Times New Roman"/>
          <w:i/>
          <w:sz w:val="24"/>
          <w:szCs w:val="24"/>
        </w:rPr>
        <w:t>Нет;  чистая</w:t>
      </w:r>
      <w:proofErr w:type="gramEnd"/>
      <w:r w:rsidRPr="00C5098C">
        <w:rPr>
          <w:rFonts w:ascii="Times New Roman" w:hAnsi="Times New Roman" w:cs="Times New Roman"/>
          <w:i/>
          <w:sz w:val="24"/>
          <w:szCs w:val="24"/>
        </w:rPr>
        <w:t xml:space="preserve">  русская  душа решает вот как: "Пусть, пусть я одна  лишусь  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счастия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>,  пусть  мое  несчастье  безмерно сильнее, чем несчастье этого старика, пусть, наконец,  никто  и  никогда,  а этот старик тоже, не узнают моей жертвы и не оценят  ее,  но  не  хочу  быть счастливою, загубив другого!" (</w:t>
      </w:r>
      <w:proofErr w:type="spellStart"/>
      <w:r w:rsidRPr="00C5098C">
        <w:rPr>
          <w:rFonts w:ascii="Times New Roman" w:hAnsi="Times New Roman" w:cs="Times New Roman"/>
          <w:i/>
          <w:sz w:val="24"/>
          <w:szCs w:val="24"/>
        </w:rPr>
        <w:t>Ф.М.Достоевский</w:t>
      </w:r>
      <w:proofErr w:type="spellEnd"/>
      <w:r w:rsidRPr="00C5098C">
        <w:rPr>
          <w:rFonts w:ascii="Times New Roman" w:hAnsi="Times New Roman" w:cs="Times New Roman"/>
          <w:i/>
          <w:sz w:val="24"/>
          <w:szCs w:val="24"/>
        </w:rPr>
        <w:t>)</w:t>
      </w:r>
    </w:p>
    <w:p w:rsidR="00D9460E" w:rsidRDefault="00D9460E" w:rsidP="00D9460E">
      <w:pPr>
        <w:spacing w:before="120" w:after="120"/>
        <w:rPr>
          <w:i/>
          <w:color w:val="800000"/>
        </w:rPr>
      </w:pPr>
      <w:r>
        <w:rPr>
          <w:b/>
        </w:rPr>
        <w:t>5.2. Подчеркните в каждом отрывке те слова, в которых, на ваш взгляд, заключена основная мысль автора.</w:t>
      </w:r>
    </w:p>
    <w:p w:rsidR="00D9460E" w:rsidRDefault="00D9460E" w:rsidP="00D9460E">
      <w:pPr>
        <w:spacing w:before="120" w:after="120"/>
        <w:rPr>
          <w:b/>
        </w:rPr>
      </w:pPr>
      <w:r>
        <w:rPr>
          <w:b/>
        </w:rPr>
        <w:t>5.3. Как вы поняли позицию Белинского? Попробуйте изложить ее кратко, своими словами.</w:t>
      </w:r>
    </w:p>
    <w:p w:rsidR="00D9460E" w:rsidRDefault="00D9460E" w:rsidP="00D9460E">
      <w:pPr>
        <w:spacing w:before="120" w:after="120"/>
        <w:rPr>
          <w:b/>
        </w:rPr>
      </w:pPr>
      <w:r>
        <w:rPr>
          <w:b/>
        </w:rPr>
        <w:t xml:space="preserve">5.4. Как вы поняли позицию Достоевского? Изложите ее своими словами, не прибегая к цитированию. </w:t>
      </w:r>
    </w:p>
    <w:p w:rsidR="00D9460E" w:rsidRPr="004B333C" w:rsidRDefault="00D9460E" w:rsidP="00D9460E">
      <w:pPr>
        <w:spacing w:before="120" w:after="120"/>
        <w:rPr>
          <w:b/>
        </w:rPr>
      </w:pPr>
      <w:r>
        <w:rPr>
          <w:b/>
        </w:rPr>
        <w:t xml:space="preserve">5.5. Каково ваше мнение по данному вопросу? Оформите ваш ответ в виде небольшого сочинения </w:t>
      </w:r>
      <w:r>
        <w:rPr>
          <w:i/>
        </w:rPr>
        <w:t xml:space="preserve">(объем работы не менее одной страницы и не более одного листа формата А 4). </w:t>
      </w:r>
      <w:r>
        <w:rPr>
          <w:b/>
        </w:rPr>
        <w:t>Подчеркните ту мысль, которую вы считаете самой важной в своей работе.</w:t>
      </w:r>
    </w:p>
    <w:p w:rsidR="00D9460E" w:rsidRPr="006F50F4" w:rsidRDefault="00D9460E" w:rsidP="00D9460E">
      <w:pPr>
        <w:spacing w:before="120" w:after="120"/>
        <w:rPr>
          <w:b/>
        </w:rPr>
      </w:pPr>
    </w:p>
    <w:p w:rsidR="00417AA6" w:rsidRDefault="00417AA6">
      <w:bookmarkStart w:id="0" w:name="_GoBack"/>
      <w:bookmarkEnd w:id="0"/>
    </w:p>
    <w:sectPr w:rsidR="00417AA6" w:rsidSect="00D9460E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0E"/>
    <w:rsid w:val="00417AA6"/>
    <w:rsid w:val="00504B24"/>
    <w:rsid w:val="00D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CAFC7-3085-4BE5-806B-E80D5470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94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46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2018-03-27T20:52:00Z</dcterms:created>
  <dcterms:modified xsi:type="dcterms:W3CDTF">2018-03-27T21:08:00Z</dcterms:modified>
</cp:coreProperties>
</file>