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B1" w:rsidRPr="00A972B1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Ю.В. МАНН. БАЗАРОВ И ДРУГИЕ</w:t>
      </w:r>
    </w:p>
    <w:p w:rsidR="00D8704A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обратиться к типологии литературных персонажей середины XIX века, налицо выдвижение на авансцену значительных, нез</w:t>
      </w:r>
      <w:r w:rsid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аурядных героев типа Базарова. 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Базаров отрицает “всё” в современной ему русской жизни, то есть является сторонником полной и бескомпромиссной революционности, это в романе заявлено ясно. Но ведь изолированной идеи революционности не бывает. Революционность всегда связана с представлениями об определенном ряде мер, шагов, конкретных сил</w:t>
      </w:r>
      <w:r w:rsidR="00D8704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Обнаружить такую конкретно</w:t>
      </w:r>
      <w:r w:rsidR="00D870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у Базарова — дело нелегкое.</w:t>
      </w:r>
      <w:r w:rsidR="004111DA"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Вглядываясь в Базарова непредвзято, никак не можешь понять, например, каким образом его революци</w:t>
      </w:r>
      <w:r w:rsidR="00D87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онность могла бы перейти в дело… (…) М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тем в размышлениях о Базарове все более явственно встают два вопроса. Что он делал в прошлом помимо того, что учился в медико-хирургической академии? И что он намерен делать завтра помимо того, что будет сдавать на доктора и служить на поприще медицины? Вокруг этой темы кружат и реплики Павла Петровича, и Одинцовой, и отца Базарова. Кажется, вот-вот Базаров раскроется и интригующая тайна будет снята. Но Базаров упорно молчит или отделывается общими словами, а его друг Аркадий дать за</w:t>
      </w:r>
      <w:r w:rsidR="00D8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полного ответа не может. </w:t>
      </w:r>
    </w:p>
    <w:p w:rsidR="00820AE8" w:rsidRDefault="00D8704A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 хотел изобразить в Базарове героя времени, «выраженье новейшей нашей современности» [письмо к Достоевскому от 30 октября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ноября) 1861 г.]. Он по свой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 своего таланта отпр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авлялся от конкретных лиц и фак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 Но это вовсе не значи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т, что он стремился к фотографи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ческому, или, как тогда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оворили,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дагерротипному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отражению характера….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уже, кажется, оставить придирчивые сопоставлен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Базарова с Чернышевским, Доб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ролюбовым или любым другим реальным лицом. Мы видели, что во 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образ Базарова с революцион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дем</w:t>
      </w:r>
      <w:r w:rsidR="0082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ократами просто не соотносится… Именно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 принадлежал к тем, кто не верил в общину, в</w:t>
      </w:r>
      <w:r w:rsidR="0082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социалистический дух крестьяни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в </w:t>
      </w:r>
      <w:r w:rsidR="0082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революционную пропаганду и т. д., </w:t>
      </w:r>
      <w:proofErr w:type="gramStart"/>
      <w:r w:rsidR="0082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считая</w:t>
      </w:r>
      <w:proofErr w:type="gramEnd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неверие признаком полит</w:t>
      </w:r>
      <w:r w:rsidR="00820AE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трезвости и проницатель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он сполна наделил им сво</w:t>
      </w:r>
      <w:r w:rsidR="0082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героя.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Словом, </w:t>
      </w:r>
      <w:r w:rsidR="00820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Базарова, сос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тавляющие его элементы кажутся таинственным </w:t>
      </w:r>
      <w:r w:rsidR="0082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кодом, ключ к которому потерян. (…) </w:t>
      </w:r>
    </w:p>
    <w:p w:rsidR="00A972B1" w:rsidRPr="00A972B1" w:rsidRDefault="00820AE8" w:rsidP="00EE70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Собственно, тайна жизненности больших произведений всегда</w:t>
      </w:r>
      <w:r w:rsidR="00EE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«многослойности».</w:t>
      </w:r>
      <w:r w:rsidR="00EE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«Отцы и дети» захватили умы современников, как ни одно другое произведение Тургенева. На то имелись, конечно, свои основания. Многое в романе было выхвачено живьем из кипящих, бурных «шестидесятых годов». Чего стоила одна только мысль столкнуть лекарского сына, бедняка, плебея с множеством помещиков и дворян — людей различных характеров, взглядов, идей и т. д. Злободневная сторона романа слишком хорошо известна, чтобы на ней надо было останавливаться подробно. В то же время эта злободневность сложнее, чем часто еще считается, за нею — другие пласты романа. Слово, которое отвечает на веяния времени,— особенно если это слово художника — рождается не в один день: его исподволь формируют время и традиции.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Начнем с того, что задолго до Тургенева в искусстве наметилось противопоставление двух типов людей по признаку отношения к действительности. С одной стороны, человек реалистического склада, чуждый самообольщений и иллюзий. С другой — идеалист и энтузиаст.</w:t>
      </w:r>
    </w:p>
    <w:p w:rsidR="00A972B1" w:rsidRPr="003823A4" w:rsidRDefault="00A972B1" w:rsidP="00EE70C3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 сошлись. Волна и камень,</w:t>
      </w:r>
      <w:r w:rsidRPr="00382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Стихи и проза, лед и пламень</w:t>
      </w:r>
      <w:r w:rsidRPr="00382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 столь различны меж собой,—</w:t>
      </w:r>
    </w:p>
    <w:p w:rsidR="00EE65E1" w:rsidRDefault="00A972B1" w:rsidP="0038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говорилось о Ленском и Онегине, в которых немецкий писатель, переводчик русской литературы </w:t>
      </w:r>
      <w:proofErr w:type="spellStart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Фарнгаген</w:t>
      </w:r>
      <w:proofErr w:type="spellEnd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</w:t>
      </w:r>
      <w:proofErr w:type="spellStart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Энзе</w:t>
      </w:r>
      <w:proofErr w:type="spellEnd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видел двойственность человеческой природы вообще и д</w:t>
      </w:r>
      <w:r w:rsid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 стороны образа самого поэта</w:t>
      </w:r>
      <w:r w:rsidR="00820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11DA"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начиная со второй половины 40-х годов антитеза резко заостряется под влиянием конкретного, живого вопроса, который занимает русское общество. Вопросом этим является «дело» и приспособленность к нему каждого из двух противоположных типов. </w:t>
      </w:r>
      <w:r w:rsidR="00B02D89">
        <w:rPr>
          <w:rFonts w:ascii="Times New Roman" w:eastAsia="Times New Roman" w:hAnsi="Times New Roman" w:cs="Times New Roman"/>
          <w:sz w:val="24"/>
          <w:szCs w:val="24"/>
          <w:lang w:eastAsia="ru-RU"/>
        </w:rPr>
        <w:t>…Ч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лучше, узкое дело или</w:t>
      </w:r>
      <w:r w:rsidR="00B0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</w:t>
      </w:r>
      <w:r w:rsid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огосторонняя бездеятельность?..</w:t>
      </w:r>
      <w:r w:rsidR="00B0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Своеобразным итогом подобных исканий и размышлений явилась речь Тургенева «Гамлет и Дон-Кихот», произнесенная в январе 1860 года, незадолго до начала работы над «Отцами и детьми». Тургенев выбрал двух героев мировой литературы, так как в них «воплощены две коренные, противоположные особенности человеческой природы — оба конца той ос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 которой она вертится».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общем-то, можно сказать, что Тургенев исходит из традиционного разграничения трезвого человека и человека </w:t>
      </w:r>
      <w:proofErr w:type="spellStart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экстремы</w:t>
      </w:r>
      <w:proofErr w:type="spellEnd"/>
      <w:r w:rsidR="00B02D89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это разграничение проведено с небывалым еще упором на «дело». Писатель, например, спрашивает: «Что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нужды, что, думая иметь дело с вредными великанами, Дон-Кихот нападает на полезные ветряные мельницы... Кто, жертвуя собою, вздумал бы сперва рассчитывать и взвешивать все последствия, всю вероятность пользы своего поступка, тот едва ли способен на самопожертвова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ние».</w:t>
      </w:r>
    </w:p>
    <w:p w:rsidR="00EE65E1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подробно объяснять (это, в общем-то, известно), как воспринимались тургеневские размышления о Дон Кихоте людьми «шестидесятых годов». Несмотря на то что оба типа обрисованы как равно необходимые и дополняющие друг друга, Дон Кихот в своей реальной функции был особенно актуален. Именно в Дон Кихоте виделось то начало движения и воли, в которых так нуждались передовые русские люди, прошедшие через философские искания, рефлексию, мучительные колебания и неверие в свои силы.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 И вот явился Базаров. </w:t>
      </w:r>
    </w:p>
    <w:p w:rsidR="009A62EF" w:rsidRDefault="00531DD0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вглядываетесь в Базарова…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поражаетесь: какое же он необычное, сложное явление! С одной стороны, идея дела организует важней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центры </w:t>
      </w:r>
      <w:proofErr w:type="spellStart"/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базаровской</w:t>
      </w:r>
      <w:proofErr w:type="spellEnd"/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психики…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 засучивает рукава, готовится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драке, к борьбе. Он и поэзию,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«художества» отвергает 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 же мотивам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них не дождешься ощутимого эффекта, они 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полезны. Но с другой стороны... 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 отмечает, что люди донкихотского типа живут «вне себя, для других», они бескорыстны до забвения собственных интересов и личности. Для Базарова вопрос о том, достойны ли другие затрачиваемых им сил,</w:t>
      </w:r>
      <w:r w:rsidR="004111DA"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праздный, и с болью шевелится в нем сомнение: стоит ли еще лезть из кожи ради какого-то «Филиппа или Сидора», кото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рый даже спасибо ему не скажет. (…)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Сомнения в правильности выбранных средств свойственны Гамлету, а не Дон Кихоту. Но что такое </w:t>
      </w:r>
      <w:proofErr w:type="spellStart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базаровский</w:t>
      </w:r>
      <w:proofErr w:type="spellEnd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скепсис по отношению к общине, к мужику, к крестьянскому быту, к пропаганде и т. д., как не прогре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ссирующее хроническое сомнение?.. 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хотите, это </w:t>
      </w:r>
      <w:proofErr w:type="spellStart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гамлетизирующий</w:t>
      </w:r>
      <w:proofErr w:type="spellEnd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 Кихот — сочетание необычное и в старом смысле ненормальное. Понадобились необычайные обстоятельства, чтобы его вызвать. Как аномалия стрелки компаса указывает на приближение к магнитному полю, так и смешение устойчивых, освещенных мировой традицией психологических категорий говорит о том, что тургеневский герой времени, «человек де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ла», вступил в полосу кризиса.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произошло? Вдумаемся в следующую особенность Дон Кихота: он воплощает в себе «веру в нечто вечное, незыблемое, в истину, одним словом, в истину, находящуюся </w:t>
      </w:r>
      <w:r w:rsidR="00A972B1" w:rsidRPr="00A9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отдельного человека, не легко ему дающуюся, требующую служения и жертв, но доступную постоянству служения и силе жертвы». Слово «вне» выделено писателем. </w:t>
      </w:r>
      <w:r w:rsidR="009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требует от Дон Кихота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служения и жертв, но дано ему извне. Человек не вырабатывает в себе веры, он приобщается к ней. Поэтому возможно «постоянство служения». Мир в основе своей разумен, хотя </w:t>
      </w:r>
      <w:r w:rsidR="009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и сильны неразумные силы…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думать, что всё это касалось лишь специальных философских вопросов. Вот лишь один пример из множества подобных. Станкевич сообщал в одном из писем: «Марков (русский художник, проживавший в </w:t>
      </w:r>
      <w:proofErr w:type="gramStart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Риме.—</w:t>
      </w:r>
      <w:proofErr w:type="gramEnd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72B1" w:rsidRPr="00A9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Ю. М.)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на днях у меня и закидал меня философскими вопросами и сомнениями, на которые было ему трудно отвечать... Я никогда почти не делаю себе таких вопросов. В мире господствует дух, разум: это успокаивает меня насчет всего. Но его требования не эгоистические — нет! существование одного голодного нищего довольно для него, чтоб разрушить гармонию природы. Тут трудно отвечать что-нибудь, тут помогает характер, помогает невольная вера, основанная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знании разумного начала».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едва ли можно понять все значение </w:t>
      </w:r>
      <w:proofErr w:type="spellStart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базаровской</w:t>
      </w:r>
      <w:proofErr w:type="spellEnd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вражды к романтизму, если не учесть следующий характерный сдвиг. Для Базарова истинное знание враждебно и романтизму, и указанной философии, вместе взятым. </w:t>
      </w:r>
      <w:r w:rsidR="009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им признаются только конкретные, а не науки вообще, какою претендовала быть философия. Тут, пожалуй, мы приближаемся к сердцевине его мироощущен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ия. (…)</w:t>
      </w:r>
    </w:p>
    <w:p w:rsidR="002C677A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мироощущения Базарова ярко выс</w:t>
      </w:r>
      <w:r w:rsidR="005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тупила в его восприятии природы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великих философских системах человек объединен с природой единством законов разви</w:t>
      </w:r>
      <w:r w:rsidR="005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  <w:r w:rsidR="004111DA"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не противостоит природе, между ними существуют близкие, доверительные отношения, высокий пример которых явил Гёте: </w:t>
      </w:r>
    </w:p>
    <w:p w:rsidR="002C677A" w:rsidRDefault="002C677A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ему звездная книга ясна, </w:t>
      </w:r>
    </w:p>
    <w:p w:rsidR="002C677A" w:rsidRDefault="002C677A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говорила морская волна. </w:t>
      </w:r>
    </w:p>
    <w:p w:rsidR="003823A4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Базарова же произошло отпадение человека от природы. Вот его знаменитые слова из XXI главы: «...я думаю, я вот лежу здесь под стогом... Узенькое местечко, которое я занимаю, до того крохотно в сравнении с остальным пространством, где меня нет и где дела до меня нет; и часть времени, которую мне удастся прожить, так ничтожна перед </w:t>
      </w:r>
      <w:proofErr w:type="spellStart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вечностию</w:t>
      </w:r>
      <w:proofErr w:type="spellEnd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меня не было и не будет... А в этом атоме, в этой математической точке кровь обращается, мозг работает, чего-то хочет тоже... </w:t>
      </w:r>
      <w:r w:rsidR="0038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безобразие!..» 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к человеку ни добра, ни враждебна — она равнодушна. Природа и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 — величины несоизмеримые и несопрягаемые. </w:t>
      </w:r>
      <w:r w:rsidR="005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Острота восприятия «равнодушной природы» состоит здесь в том, что в ней у</w:t>
      </w:r>
      <w:r w:rsidR="003823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не признается мировой разум.</w:t>
      </w:r>
    </w:p>
    <w:p w:rsidR="003823A4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 могут возразить, что </w:t>
      </w:r>
      <w:proofErr w:type="spellStart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базаровские</w:t>
      </w:r>
      <w:proofErr w:type="spellEnd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произнесены в состоянии депрессии, после объяснения с Одинцовой. Но что такое его всем известный афоризм: «Природа не храм, а мастерская, и человек в ней работник»,</w:t>
      </w:r>
      <w:r w:rsidR="004111DA"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на выражение того же мироощущения? Природа уже не «мировая душа» (какою она была и осталась для черпающего в ней утешения Николая Петровича) — это скорее скопище отчужденных и мертвых предметов, противостоящих человеку. Человек должен их покор</w:t>
      </w:r>
      <w:r w:rsidR="003823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 поставить себе на службу.</w:t>
      </w:r>
    </w:p>
    <w:p w:rsidR="003823A4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 ощущает себя один на один с природой. Он на краю бездны, которая «ежеминутно под ним разверзнуться может». Все остальные люди словно не в счет. В этих условиях у него нет более верного средства проверить свою силу,</w:t>
      </w:r>
      <w:r w:rsidR="0038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предъявить все свои права.</w:t>
      </w:r>
    </w:p>
    <w:p w:rsidR="003823A4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Создалась новая, необычайно напряженная ситуация — назовем ее философской, помня, однако, об условности этого понятия. С одной стороны, преодоление универсальности</w:t>
      </w:r>
      <w:r w:rsidR="002C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1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 </w:t>
      </w:r>
      <w:r w:rsidR="002C677A" w:rsidRPr="00F31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="002C677A" w:rsidRPr="00F31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</w:t>
      </w:r>
      <w:r w:rsidR="004111DA" w:rsidRPr="004111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Start"/>
      <w:r w:rsidR="002C677A" w:rsidRPr="00F31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ностью</w:t>
      </w:r>
      <w:proofErr w:type="spellEnd"/>
      <w:r w:rsidR="002C677A" w:rsidRPr="00F31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F31C2B" w:rsidRPr="00F31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11DA" w:rsidRPr="004111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1C2B" w:rsidRPr="00F31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здесь</w:t>
      </w:r>
      <w:proofErr w:type="gramEnd"/>
      <w:r w:rsidR="00F31C2B" w:rsidRPr="00F31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понимается наличие в мире разумного начала, иными словами –Бога-творца – Н.А.)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необычайно развязало волю человека, его творческую жизнеспособность. Но с другой — оно наполнило его новыми, неведомыми еще сомнениями. Каков реальный объем человеческой свободы? Что регулирует отношения людей друг к другу в новом, распавшемся мире? Эти и другие вопросы со всей силой будут поставлены Достоевским и другими писателями. В тургеневском романе они еще не дифференцированы и тем более не нашли своих ответов. В «Отцах и детях» схвачен самый </w:t>
      </w:r>
      <w:r w:rsidRPr="00A9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момент перелома.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Увы, человек требовательнее Б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ога. На изменение ситуации Базаров ответил — и в этом его главное отличие — бесконечной, про</w:t>
      </w:r>
      <w:r w:rsidR="0038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грессирующей требовательностью.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от этой же необычной ситуации — волны пессимизма и безверия, которые порою захлестывают и Базарова. «Я думаю: хорошо моим родителям жить на свете! Отец в шестьдесят лет хлопочет, толкует о «паллиативных» средствах... и матери моей хорошо: день ее до того напичкан всякими занятиями, ахами да охами, что ей и опомниться некогда; а </w:t>
      </w:r>
      <w:proofErr w:type="gramStart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я...</w:t>
      </w:r>
      <w:proofErr w:type="gramEnd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Подтекст этого сетования ясен: у родителей хоть какая, а есть цель, у него же ее нет. </w:t>
      </w:r>
    </w:p>
    <w:p w:rsidR="003823A4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 сомневается в разумности мироздания, но в возможностях разума как силы, познающего и преобразующего жизнь, он не сомневается. Он только уклоняется от конкретных ответов, держа их в тайне. В «Отцах и детях» перспектива развития не оборвана, оставлен</w:t>
      </w:r>
      <w:r w:rsidR="002346E7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силе различные возможности… н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то, что описанная ситуация промежуточная и удержаться навсегда на ней невозможно, в романе заявлено ясно. Понимает это и Базаров. У него чешутся руки, он грозится ломать других. Пока же он ломает в основном себя («Наш брат, </w:t>
      </w:r>
      <w:proofErr w:type="spellStart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самоломаный</w:t>
      </w:r>
      <w:proofErr w:type="spellEnd"/>
      <w:proofErr w:type="gramStart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»,—</w:t>
      </w:r>
      <w:proofErr w:type="gramEnd"/>
      <w:r w:rsidR="0038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он). Вероятно, будущая ситуация потребует уже не Базаровых. Сила же Базарова — в безграничных требованиях, которые он предъявляет к другим и к себе. Вернее, к себе и к другим.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«Решился всё косить — валяй и себя по ногам!» — высший принцип </w:t>
      </w:r>
      <w:proofErr w:type="spellStart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базаровской</w:t>
      </w:r>
      <w:proofErr w:type="spellEnd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этики. </w:t>
      </w:r>
      <w:r w:rsidR="0023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Базарова — это карикатура, Ситников, в лучшем случае это Аркадий. По самому существу своих безграничных стремлений Базаров должен быть</w:t>
      </w:r>
      <w:r w:rsidR="0038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один.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Базаров — максималист. Качество, отличавшее людей романтического типа, неисправимых мечтателей, энтузиастов, тесно соединилось с его вполне трезвым отношением к жизни и к делу. На почву реальности Базаров перенес неутолимую жажду совершенствования. «...Удовлетворить </w:t>
      </w:r>
      <w:proofErr w:type="gramStart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Базарова,—</w:t>
      </w:r>
      <w:proofErr w:type="gramEnd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 Писарев,— могла бы только целая вечность постоянно расширяющейся деятельности». Целая вечность! Где же ее взять на нашей ограниченной земле, в мире относительных ценностей? «К несчастию для себя,— продолжает Писарев,— Базаров не признает вечного существования человеческой личности».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6E7" w:rsidRDefault="002346E7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больших произведений искусства есть интересная особенность: в коллизии, лежащей в их основе, всегда «запрятана» другая коллизия, в последней — еще одна, и т. д. Время, углубляя произведение, открывает в нем внутри одной поэтической возможности — новую.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Простейшая мысль, к которой подводил тургеневский роман,— будто в нем дано столкновение поколений, отцов и детей, людей разного возрастного и культурного типа. Внутри этого конфликта увидели более острый и для произведения более оправданный — конфликт плебея и аристократов. Но и этим не исчерпывается всё богатство содержания романа. В глубине его мы явственно различаем большую философскую проблему, и конфликт Базарова с окружающими исполнен высшего значения. Эпитет «сатанинский», брошенный Павлом Петровичем, не пустой по отношению к Базарову. Базарову выпала доля пережить начальную стадию нового и, вероятно, самого мучительного вида отпадения — отпадения от мира, в котором уже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ога.</w:t>
      </w:r>
    </w:p>
    <w:p w:rsidR="00A972B1" w:rsidRPr="004111DA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известно, что отношение героя к любви и смерти открывает его важнейшие черты. Остановимся и мы на любви и смерти Базарова: в них выражается философское значение этого образа.</w:t>
      </w:r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Базаров любит безответно; безответная любовь написана ему на роду. Предположим, что Одинцова ответила бы на его чувства: Базаров в роли возлюбленного, счастливого мужа — мыслимая ли это картина?.. </w:t>
      </w:r>
      <w:r w:rsidR="002346E7"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Предположим невероятное. Одинцова не только полюбила Базарова, но и готова разделить его заботы, взяться за то же дело. Очень была бы достойная картина, если бы... если бы Базаров знал сам</w:t>
      </w:r>
      <w:r w:rsid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каком деле он остановится. </w:t>
      </w:r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Байрон, кажется, говорил: чтобы стать поэтом, надо бедствовать или пережить несчастливую любовь. Чтобы остаться максималистом, Базаров должен был полюбить безответно.</w:t>
      </w:r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70C3"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так же и смерть в новой ситуации переживается острее и трагичнее. Для человека, видящего высший смысл своей краткой жизни, удары судьбы оправданны.</w:t>
      </w:r>
      <w:r w:rsidR="00EE70C3"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 И</w:t>
      </w:r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поэтому смерть Базарова должна была быть от случайной причины. В ней некого винить, кроме своей собственной небрежности. Она ничем не искупалась — ни высокой жертвой, ни интересами «дела», к которому готовился Базаров. Это испытание смертью в самом прямом и чистом значении этого слова.</w:t>
      </w:r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Базар</w:t>
      </w:r>
      <w:r w:rsidR="00EE70C3"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не мог черпать утешения в… </w:t>
      </w:r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бессмертии. Человеческая жизнь — искра, которая взлетела над потоком и в него бесследно канет. Думать по-другому — значит впадать в «романтизм». До сих пор Базаров понимал эту истину «теоретически», в общем виде. Теперь ему предсто</w:t>
      </w:r>
      <w:r w:rsidR="00EE70C3"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яло испытать ее на своей шкуре. </w:t>
      </w:r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 хорошо известно: одно дело не верить в «принципы», когда ты здоров, силен, и другое — когда обстоятельства складываются круто. Многие сильные умы в этой ситуации ломались и находили утешение в мистицизме и религии (и Базарову, как нарочно, предоставляется такая возможность, но он ее отвергает). Если же не в религии, то по крайней мере в самообмане, в надеждах. Базаров отвергает и эту возможность. Где же ему почерпнуть мужества? Только в себе самом, в бестрепетно ясном взгляде правде в глаза. И в последний момент он говорит: «До сих пор не трушу... а там придет беспамятство, и </w:t>
      </w:r>
      <w:proofErr w:type="spellStart"/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фюить</w:t>
      </w:r>
      <w:proofErr w:type="spellEnd"/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!», «Всё равно: вилять хвостом не стану».</w:t>
      </w:r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одном из произведений Тургенев писал, перефразируя Паскаля: если бы целая вселенная раздавила человека, он был бы все-таки выше вселенной, потому что он бы знал, что она его давит, а она бы этого не знала». Утешение, конечно, слабое, но Базаров обнаружил нечто большее, чем </w:t>
      </w:r>
      <w:proofErr w:type="gramStart"/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знание,—</w:t>
      </w:r>
      <w:proofErr w:type="gramEnd"/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стойкость. До конца не отступился он от своего гордого «нет!», сказанного и перед лицом «вселенной», и перед </w:t>
      </w:r>
      <w:r w:rsidR="002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бездной, которая его поглотила. </w:t>
      </w:r>
      <w:r w:rsidR="002736F9" w:rsidRPr="002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всё же есть в смерти Базарова примиряющий эл</w:t>
      </w:r>
      <w:r w:rsidR="00EE70C3"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емент… </w:t>
      </w:r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трудно назвать другого писателя, у которого бы так часто произведения оканчивались </w:t>
      </w:r>
      <w:proofErr w:type="gramStart"/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смертью героя</w:t>
      </w:r>
      <w:proofErr w:type="gramEnd"/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эта смерть была бы так значима. </w:t>
      </w:r>
      <w:r w:rsidR="00EE70C3"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Базарова оправдана по-своему. Как в любви нельзя было доводить Базарова до «тишины блаженства, тишины невозмутимой пристани», так и в его предполагаемом деле он должен был остаться на уровне еще не реализуемых, вынашиваемых и потому безграничных стремлений. Базаров должен был умереть, чтобы остаться Базаровым.</w:t>
      </w:r>
    </w:p>
    <w:p w:rsidR="00A972B1" w:rsidRPr="002736F9" w:rsidRDefault="002736F9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</w:t>
      </w:r>
      <w:r w:rsidR="00A972B1"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 Юрий «Диалектика художественного образа»</w:t>
      </w:r>
      <w:r w:rsidRPr="002736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A972B1" w:rsidRPr="004111DA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332" w:rsidRPr="004111DA" w:rsidRDefault="005D3A8D" w:rsidP="00EE70C3">
      <w:pPr>
        <w:spacing w:after="0"/>
        <w:ind w:firstLine="567"/>
      </w:pPr>
    </w:p>
    <w:sectPr w:rsidR="00F61332" w:rsidRPr="004111DA" w:rsidSect="004111DA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8D" w:rsidRDefault="005D3A8D" w:rsidP="00B02D89">
      <w:pPr>
        <w:spacing w:after="0" w:line="240" w:lineRule="auto"/>
      </w:pPr>
      <w:r>
        <w:separator/>
      </w:r>
    </w:p>
  </w:endnote>
  <w:endnote w:type="continuationSeparator" w:id="0">
    <w:p w:rsidR="005D3A8D" w:rsidRDefault="005D3A8D" w:rsidP="00B0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8D" w:rsidRDefault="005D3A8D" w:rsidP="00B02D89">
      <w:pPr>
        <w:spacing w:after="0" w:line="240" w:lineRule="auto"/>
      </w:pPr>
      <w:r>
        <w:separator/>
      </w:r>
    </w:p>
  </w:footnote>
  <w:footnote w:type="continuationSeparator" w:id="0">
    <w:p w:rsidR="005D3A8D" w:rsidRDefault="005D3A8D" w:rsidP="00B02D89">
      <w:pPr>
        <w:spacing w:after="0" w:line="240" w:lineRule="auto"/>
      </w:pPr>
      <w:r>
        <w:continuationSeparator/>
      </w:r>
    </w:p>
  </w:footnote>
  <w:footnote w:id="1">
    <w:p w:rsidR="00B02D89" w:rsidRPr="00B02D89" w:rsidRDefault="00B02D89" w:rsidP="00B02D8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proofErr w:type="spellStart"/>
      <w:r w:rsidRPr="00B02D89">
        <w:rPr>
          <w:rFonts w:ascii="Times New Roman" w:hAnsi="Times New Roman" w:cs="Times New Roman"/>
          <w:b/>
          <w:bCs/>
          <w:color w:val="333333"/>
          <w:sz w:val="24"/>
          <w:szCs w:val="24"/>
        </w:rPr>
        <w:t>экстрема</w:t>
      </w:r>
      <w:proofErr w:type="spellEnd"/>
      <w:r w:rsidRPr="00B02D89">
        <w:rPr>
          <w:rFonts w:ascii="Times New Roman" w:hAnsi="Times New Roman" w:cs="Times New Roman"/>
          <w:color w:val="333333"/>
          <w:sz w:val="24"/>
          <w:szCs w:val="24"/>
        </w:rPr>
        <w:t xml:space="preserve"> — </w:t>
      </w:r>
      <w:proofErr w:type="spellStart"/>
      <w:proofErr w:type="gramStart"/>
      <w:r w:rsidRPr="00B02D89">
        <w:rPr>
          <w:rFonts w:ascii="Times New Roman" w:hAnsi="Times New Roman" w:cs="Times New Roman"/>
          <w:b/>
          <w:bCs/>
          <w:color w:val="333333"/>
          <w:sz w:val="24"/>
          <w:szCs w:val="24"/>
        </w:rPr>
        <w:t>extrême</w:t>
      </w:r>
      <w:proofErr w:type="spellEnd"/>
      <w:r w:rsidRPr="00B02D89">
        <w:rPr>
          <w:rFonts w:ascii="Times New Roman" w:hAnsi="Times New Roman" w:cs="Times New Roman"/>
          <w:color w:val="333333"/>
          <w:sz w:val="24"/>
          <w:szCs w:val="24"/>
        </w:rPr>
        <w:t xml:space="preserve">  (</w:t>
      </w:r>
      <w:proofErr w:type="gramEnd"/>
      <w:r w:rsidRPr="00B02D89">
        <w:rPr>
          <w:rFonts w:ascii="Times New Roman" w:hAnsi="Times New Roman" w:cs="Times New Roman"/>
          <w:color w:val="333333"/>
          <w:sz w:val="24"/>
          <w:szCs w:val="24"/>
        </w:rPr>
        <w:t>устаревшее слово). Крайность, крайняя степень проявления чего-либо</w:t>
      </w:r>
    </w:p>
    <w:p w:rsidR="00B02D89" w:rsidRDefault="00B02D89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3C4F"/>
    <w:multiLevelType w:val="multilevel"/>
    <w:tmpl w:val="DD0E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52581"/>
    <w:multiLevelType w:val="multilevel"/>
    <w:tmpl w:val="1DCA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B1"/>
    <w:rsid w:val="001B33C1"/>
    <w:rsid w:val="002346E7"/>
    <w:rsid w:val="002736F9"/>
    <w:rsid w:val="002C677A"/>
    <w:rsid w:val="003823A4"/>
    <w:rsid w:val="004111DA"/>
    <w:rsid w:val="00531DD0"/>
    <w:rsid w:val="005D3A8D"/>
    <w:rsid w:val="00820AE8"/>
    <w:rsid w:val="009A62EF"/>
    <w:rsid w:val="00A972B1"/>
    <w:rsid w:val="00B02D89"/>
    <w:rsid w:val="00BC7D59"/>
    <w:rsid w:val="00D8704A"/>
    <w:rsid w:val="00EE1F96"/>
    <w:rsid w:val="00EE65E1"/>
    <w:rsid w:val="00EE70C3"/>
    <w:rsid w:val="00F134E6"/>
    <w:rsid w:val="00F31C2B"/>
    <w:rsid w:val="00F8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A99F"/>
  <w15:chartTrackingRefBased/>
  <w15:docId w15:val="{EF1036EB-EA14-4687-939B-4AC70E8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2B1"/>
    <w:rPr>
      <w:b/>
      <w:bCs/>
    </w:rPr>
  </w:style>
  <w:style w:type="character" w:styleId="a5">
    <w:name w:val="Hyperlink"/>
    <w:basedOn w:val="a0"/>
    <w:uiPriority w:val="99"/>
    <w:semiHidden/>
    <w:unhideWhenUsed/>
    <w:rsid w:val="00A972B1"/>
    <w:rPr>
      <w:color w:val="0000FF"/>
      <w:u w:val="single"/>
    </w:rPr>
  </w:style>
  <w:style w:type="character" w:styleId="a6">
    <w:name w:val="Emphasis"/>
    <w:basedOn w:val="a0"/>
    <w:uiPriority w:val="20"/>
    <w:qFormat/>
    <w:rsid w:val="00A972B1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B02D8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2D8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2D8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2D8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2D8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2D89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B02D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02D8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02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5885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900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2018-12-11T10:40:00Z</cp:lastPrinted>
  <dcterms:created xsi:type="dcterms:W3CDTF">2018-12-07T09:35:00Z</dcterms:created>
  <dcterms:modified xsi:type="dcterms:W3CDTF">2018-12-11T11:09:00Z</dcterms:modified>
</cp:coreProperties>
</file>